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08" w:type="dxa"/>
        <w:jc w:val="center"/>
        <w:tblLook w:val="04A0" w:firstRow="1" w:lastRow="0" w:firstColumn="1" w:lastColumn="0" w:noHBand="0" w:noVBand="1"/>
      </w:tblPr>
      <w:tblGrid>
        <w:gridCol w:w="2263"/>
        <w:gridCol w:w="2127"/>
        <w:gridCol w:w="2268"/>
        <w:gridCol w:w="2750"/>
      </w:tblGrid>
      <w:tr w:rsidR="000F545B" w:rsidRPr="004A37FE" w14:paraId="56F99CB1" w14:textId="77777777" w:rsidTr="0041221D">
        <w:trPr>
          <w:trHeight w:hRule="exact" w:val="576"/>
          <w:jc w:val="center"/>
        </w:trPr>
        <w:tc>
          <w:tcPr>
            <w:tcW w:w="2263" w:type="dxa"/>
          </w:tcPr>
          <w:p w14:paraId="694F41A6" w14:textId="7B9BBEE0" w:rsidR="000F545B" w:rsidRPr="004A37FE" w:rsidRDefault="000F545B" w:rsidP="00754747">
            <w:pPr>
              <w:spacing w:before="60" w:after="60"/>
              <w:rPr>
                <w:rFonts w:ascii="Arial" w:hAnsi="Arial" w:cs="Arial"/>
                <w:b/>
                <w:bCs/>
                <w:sz w:val="20"/>
                <w:szCs w:val="20"/>
              </w:rPr>
            </w:pPr>
            <w:r w:rsidRPr="004A37FE">
              <w:rPr>
                <w:rFonts w:ascii="Arial" w:hAnsi="Arial" w:cs="Arial"/>
                <w:b/>
                <w:bCs/>
                <w:sz w:val="20"/>
                <w:szCs w:val="20"/>
              </w:rPr>
              <w:t>Approved by:</w:t>
            </w:r>
          </w:p>
        </w:tc>
        <w:tc>
          <w:tcPr>
            <w:tcW w:w="2127" w:type="dxa"/>
          </w:tcPr>
          <w:p w14:paraId="44A240B5" w14:textId="10131D5B" w:rsidR="000F545B" w:rsidRPr="004A37FE" w:rsidRDefault="00B44DFF" w:rsidP="00754747">
            <w:pPr>
              <w:spacing w:before="60" w:after="60"/>
              <w:rPr>
                <w:rFonts w:ascii="Arial" w:hAnsi="Arial" w:cs="Arial"/>
                <w:sz w:val="20"/>
                <w:szCs w:val="20"/>
              </w:rPr>
            </w:pPr>
            <w:r>
              <w:rPr>
                <w:rFonts w:ascii="Arial" w:eastAsia="Times New Roman" w:hAnsi="Arial" w:cs="Arial"/>
                <w:sz w:val="20"/>
                <w:szCs w:val="20"/>
                <w:lang w:eastAsia="en-GB"/>
              </w:rPr>
              <w:t>Board</w:t>
            </w:r>
          </w:p>
        </w:tc>
        <w:tc>
          <w:tcPr>
            <w:tcW w:w="2268" w:type="dxa"/>
          </w:tcPr>
          <w:p w14:paraId="1F992823" w14:textId="77777777" w:rsidR="000F545B" w:rsidRPr="004A37FE" w:rsidRDefault="000F545B" w:rsidP="00754747">
            <w:pPr>
              <w:spacing w:before="60" w:after="60"/>
              <w:rPr>
                <w:rFonts w:ascii="Arial" w:hAnsi="Arial" w:cs="Arial"/>
                <w:b/>
                <w:bCs/>
                <w:sz w:val="20"/>
                <w:szCs w:val="20"/>
              </w:rPr>
            </w:pPr>
            <w:r w:rsidRPr="004A37FE">
              <w:rPr>
                <w:rFonts w:ascii="Arial" w:hAnsi="Arial" w:cs="Arial"/>
                <w:b/>
                <w:bCs/>
                <w:sz w:val="20"/>
                <w:szCs w:val="20"/>
              </w:rPr>
              <w:t>Date of Approval:</w:t>
            </w:r>
          </w:p>
        </w:tc>
        <w:tc>
          <w:tcPr>
            <w:tcW w:w="2750" w:type="dxa"/>
          </w:tcPr>
          <w:p w14:paraId="51A58C06" w14:textId="08F00BC9" w:rsidR="000F545B" w:rsidRPr="004A37FE" w:rsidRDefault="00B44DFF" w:rsidP="00754747">
            <w:pPr>
              <w:spacing w:before="60" w:after="60"/>
              <w:rPr>
                <w:rFonts w:ascii="Arial" w:hAnsi="Arial" w:cs="Arial"/>
                <w:color w:val="FF0000"/>
                <w:sz w:val="20"/>
                <w:szCs w:val="20"/>
              </w:rPr>
            </w:pPr>
            <w:r>
              <w:rPr>
                <w:rFonts w:ascii="Arial" w:hAnsi="Arial" w:cs="Arial"/>
                <w:sz w:val="20"/>
                <w:szCs w:val="20"/>
              </w:rPr>
              <w:t>23 June 2025</w:t>
            </w:r>
          </w:p>
        </w:tc>
      </w:tr>
      <w:tr w:rsidR="000F545B" w:rsidRPr="004A37FE" w14:paraId="0D036BCC" w14:textId="77777777" w:rsidTr="0041221D">
        <w:trPr>
          <w:trHeight w:hRule="exact" w:val="576"/>
          <w:jc w:val="center"/>
        </w:trPr>
        <w:tc>
          <w:tcPr>
            <w:tcW w:w="2263" w:type="dxa"/>
          </w:tcPr>
          <w:p w14:paraId="40FD1C53" w14:textId="77777777" w:rsidR="000F545B" w:rsidRPr="004A37FE" w:rsidRDefault="000F545B" w:rsidP="00754747">
            <w:pPr>
              <w:spacing w:before="60" w:after="60"/>
              <w:rPr>
                <w:rFonts w:ascii="Arial" w:hAnsi="Arial" w:cs="Arial"/>
                <w:b/>
                <w:bCs/>
                <w:sz w:val="20"/>
                <w:szCs w:val="20"/>
              </w:rPr>
            </w:pPr>
            <w:r w:rsidRPr="004A37FE">
              <w:rPr>
                <w:rFonts w:ascii="Arial" w:hAnsi="Arial" w:cs="Arial"/>
                <w:b/>
                <w:bCs/>
                <w:sz w:val="20"/>
                <w:szCs w:val="20"/>
              </w:rPr>
              <w:t>Date of Next Review:</w:t>
            </w:r>
          </w:p>
        </w:tc>
        <w:tc>
          <w:tcPr>
            <w:tcW w:w="2127" w:type="dxa"/>
          </w:tcPr>
          <w:p w14:paraId="493476D1" w14:textId="5D8B171B" w:rsidR="000F545B" w:rsidRPr="004A37FE" w:rsidRDefault="00D66C04" w:rsidP="00754747">
            <w:pPr>
              <w:spacing w:before="60" w:after="60"/>
              <w:rPr>
                <w:rFonts w:ascii="Arial" w:hAnsi="Arial" w:cs="Arial"/>
                <w:sz w:val="20"/>
                <w:szCs w:val="20"/>
              </w:rPr>
            </w:pPr>
            <w:r>
              <w:rPr>
                <w:rFonts w:ascii="Arial" w:hAnsi="Arial" w:cs="Arial"/>
                <w:sz w:val="20"/>
                <w:szCs w:val="20"/>
              </w:rPr>
              <w:t xml:space="preserve">June 2026 </w:t>
            </w:r>
          </w:p>
        </w:tc>
        <w:tc>
          <w:tcPr>
            <w:tcW w:w="2268" w:type="dxa"/>
          </w:tcPr>
          <w:p w14:paraId="7CBF0185" w14:textId="77777777" w:rsidR="000F545B" w:rsidRPr="004A37FE" w:rsidRDefault="000F545B" w:rsidP="00754747">
            <w:pPr>
              <w:spacing w:before="60" w:after="60"/>
              <w:rPr>
                <w:rFonts w:ascii="Arial" w:hAnsi="Arial" w:cs="Arial"/>
                <w:b/>
                <w:bCs/>
                <w:sz w:val="20"/>
                <w:szCs w:val="20"/>
              </w:rPr>
            </w:pPr>
            <w:r w:rsidRPr="004A37FE">
              <w:rPr>
                <w:rFonts w:ascii="Arial" w:hAnsi="Arial" w:cs="Arial"/>
                <w:b/>
                <w:bCs/>
                <w:sz w:val="20"/>
                <w:szCs w:val="20"/>
              </w:rPr>
              <w:t>Document Owner:</w:t>
            </w:r>
          </w:p>
        </w:tc>
        <w:tc>
          <w:tcPr>
            <w:tcW w:w="2750" w:type="dxa"/>
          </w:tcPr>
          <w:p w14:paraId="46AA441A" w14:textId="19BA836A" w:rsidR="000F545B" w:rsidRPr="004A37FE" w:rsidRDefault="00D66C04" w:rsidP="00754747">
            <w:pPr>
              <w:spacing w:before="60" w:after="60"/>
              <w:rPr>
                <w:rFonts w:ascii="Arial" w:hAnsi="Arial" w:cs="Arial"/>
                <w:sz w:val="20"/>
                <w:szCs w:val="20"/>
              </w:rPr>
            </w:pPr>
            <w:r>
              <w:rPr>
                <w:rFonts w:ascii="Arial" w:hAnsi="Arial" w:cs="Arial"/>
                <w:sz w:val="20"/>
                <w:szCs w:val="20"/>
              </w:rPr>
              <w:t>Chief Executive</w:t>
            </w:r>
          </w:p>
        </w:tc>
      </w:tr>
      <w:tr w:rsidR="000F545B" w:rsidRPr="004A37FE" w14:paraId="3BA96AE0" w14:textId="77777777" w:rsidTr="0041221D">
        <w:trPr>
          <w:trHeight w:hRule="exact" w:val="576"/>
          <w:jc w:val="center"/>
        </w:trPr>
        <w:tc>
          <w:tcPr>
            <w:tcW w:w="2263" w:type="dxa"/>
          </w:tcPr>
          <w:p w14:paraId="769C991F" w14:textId="2F8A0478" w:rsidR="000F545B" w:rsidRPr="004A37FE" w:rsidRDefault="000F545B" w:rsidP="008550D9">
            <w:pPr>
              <w:spacing w:before="60" w:after="60"/>
              <w:rPr>
                <w:rFonts w:ascii="Arial" w:hAnsi="Arial" w:cs="Arial"/>
                <w:b/>
                <w:bCs/>
                <w:sz w:val="20"/>
                <w:szCs w:val="20"/>
              </w:rPr>
            </w:pPr>
            <w:r w:rsidRPr="004A37FE">
              <w:rPr>
                <w:rFonts w:ascii="Arial" w:hAnsi="Arial" w:cs="Arial"/>
                <w:b/>
                <w:bCs/>
                <w:sz w:val="20"/>
                <w:szCs w:val="20"/>
              </w:rPr>
              <w:t>SMT Approval Date:</w:t>
            </w:r>
            <w:r w:rsidR="00E91F87" w:rsidRPr="004A37FE">
              <w:rPr>
                <w:rFonts w:ascii="Arial" w:hAnsi="Arial" w:cs="Arial"/>
                <w:b/>
                <w:bCs/>
                <w:sz w:val="20"/>
                <w:szCs w:val="20"/>
              </w:rPr>
              <w:t xml:space="preserve"> </w:t>
            </w:r>
          </w:p>
        </w:tc>
        <w:tc>
          <w:tcPr>
            <w:tcW w:w="2127" w:type="dxa"/>
          </w:tcPr>
          <w:p w14:paraId="70AB2FBF" w14:textId="69325F7E" w:rsidR="000F545B" w:rsidRPr="004A37FE" w:rsidRDefault="00D66C04" w:rsidP="005127A1">
            <w:pPr>
              <w:spacing w:before="60" w:after="60"/>
              <w:rPr>
                <w:rFonts w:ascii="Arial" w:hAnsi="Arial" w:cs="Arial"/>
                <w:sz w:val="20"/>
                <w:szCs w:val="20"/>
              </w:rPr>
            </w:pPr>
            <w:r>
              <w:rPr>
                <w:rFonts w:ascii="Arial" w:hAnsi="Arial" w:cs="Arial"/>
                <w:sz w:val="20"/>
                <w:szCs w:val="20"/>
              </w:rPr>
              <w:t>10 June 2025</w:t>
            </w:r>
          </w:p>
        </w:tc>
        <w:tc>
          <w:tcPr>
            <w:tcW w:w="2268" w:type="dxa"/>
          </w:tcPr>
          <w:p w14:paraId="7253AB65" w14:textId="77777777" w:rsidR="000F545B" w:rsidRPr="004A37FE" w:rsidRDefault="000F545B" w:rsidP="00754747">
            <w:pPr>
              <w:spacing w:before="60" w:after="60"/>
              <w:rPr>
                <w:rFonts w:ascii="Arial" w:hAnsi="Arial" w:cs="Arial"/>
                <w:b/>
                <w:bCs/>
                <w:sz w:val="20"/>
                <w:szCs w:val="20"/>
              </w:rPr>
            </w:pPr>
            <w:r w:rsidRPr="004A37FE">
              <w:rPr>
                <w:rFonts w:ascii="Arial" w:hAnsi="Arial" w:cs="Arial"/>
                <w:b/>
                <w:bCs/>
                <w:sz w:val="20"/>
                <w:szCs w:val="20"/>
              </w:rPr>
              <w:t>Version Number:</w:t>
            </w:r>
          </w:p>
        </w:tc>
        <w:tc>
          <w:tcPr>
            <w:tcW w:w="2750" w:type="dxa"/>
          </w:tcPr>
          <w:p w14:paraId="0EE32905" w14:textId="0F972C64" w:rsidR="000F545B" w:rsidRPr="004A37FE" w:rsidRDefault="000F545B" w:rsidP="00754747">
            <w:pPr>
              <w:spacing w:before="60" w:after="60"/>
              <w:rPr>
                <w:rFonts w:ascii="Arial" w:hAnsi="Arial" w:cs="Arial"/>
                <w:sz w:val="20"/>
                <w:szCs w:val="20"/>
              </w:rPr>
            </w:pPr>
            <w:r w:rsidRPr="004A37FE">
              <w:rPr>
                <w:rFonts w:ascii="Arial" w:eastAsia="Calibri" w:hAnsi="Arial" w:cs="Arial"/>
                <w:sz w:val="20"/>
                <w:szCs w:val="20"/>
              </w:rPr>
              <w:t>V</w:t>
            </w:r>
            <w:r w:rsidR="00146F58">
              <w:rPr>
                <w:rFonts w:ascii="Arial" w:eastAsia="Calibri" w:hAnsi="Arial" w:cs="Arial"/>
                <w:sz w:val="20"/>
                <w:szCs w:val="20"/>
              </w:rPr>
              <w:t>2</w:t>
            </w:r>
          </w:p>
        </w:tc>
      </w:tr>
    </w:tbl>
    <w:p w14:paraId="5154B7CA" w14:textId="204B9ED2" w:rsidR="001F11BF" w:rsidRPr="000E4DA9" w:rsidRDefault="001F11BF" w:rsidP="006A5BFC">
      <w:pPr>
        <w:keepNext/>
        <w:spacing w:before="120" w:after="0"/>
        <w:ind w:right="-329"/>
        <w:rPr>
          <w:rFonts w:ascii="Arial" w:eastAsia="Aptos" w:hAnsi="Arial" w:cs="Arial"/>
          <w:i/>
          <w:iCs/>
          <w:sz w:val="19"/>
          <w:szCs w:val="19"/>
          <w:lang w:eastAsia="en-GB"/>
          <w14:ligatures w14:val="standardContextual"/>
        </w:rPr>
      </w:pPr>
      <w:r w:rsidRPr="000E4DA9">
        <w:rPr>
          <w:rFonts w:ascii="Arial" w:eastAsia="Aptos" w:hAnsi="Arial" w:cs="Arial"/>
          <w:i/>
          <w:iCs/>
          <w:sz w:val="19"/>
          <w:szCs w:val="19"/>
          <w:lang w:eastAsia="en-GB"/>
          <w14:ligatures w14:val="standardContextual"/>
        </w:rPr>
        <w:t>Annual Specialist Quality Mark (SQM) review of this document to be completed by the SQM representative</w:t>
      </w:r>
      <w:r w:rsidR="00E172F1">
        <w:rPr>
          <w:rFonts w:ascii="Arial" w:eastAsia="Aptos" w:hAnsi="Arial" w:cs="Arial"/>
          <w:i/>
          <w:iCs/>
          <w:sz w:val="19"/>
          <w:szCs w:val="19"/>
          <w:lang w:eastAsia="en-GB"/>
          <w14:ligatures w14:val="standardContextual"/>
        </w:rPr>
        <w:t>.</w:t>
      </w:r>
    </w:p>
    <w:tbl>
      <w:tblPr>
        <w:tblStyle w:val="TableGrid"/>
        <w:tblW w:w="9366" w:type="dxa"/>
        <w:jc w:val="center"/>
        <w:tblLook w:val="04A0" w:firstRow="1" w:lastRow="0" w:firstColumn="1" w:lastColumn="0" w:noHBand="0" w:noVBand="1"/>
      </w:tblPr>
      <w:tblGrid>
        <w:gridCol w:w="2136"/>
        <w:gridCol w:w="2410"/>
        <w:gridCol w:w="2410"/>
        <w:gridCol w:w="2410"/>
      </w:tblGrid>
      <w:tr w:rsidR="001F11BF" w:rsidRPr="00FA11EB" w14:paraId="739D67C8" w14:textId="77777777" w:rsidTr="001F11BF">
        <w:trPr>
          <w:trHeight w:val="460"/>
          <w:jc w:val="center"/>
        </w:trPr>
        <w:tc>
          <w:tcPr>
            <w:tcW w:w="2136" w:type="dxa"/>
          </w:tcPr>
          <w:p w14:paraId="3A1BA47D" w14:textId="77777777" w:rsidR="001F11BF" w:rsidRDefault="001F11BF" w:rsidP="000A1163">
            <w:pPr>
              <w:rPr>
                <w:rFonts w:ascii="Arial" w:hAnsi="Arial" w:cs="Arial"/>
                <w:b/>
                <w:bCs/>
                <w:sz w:val="20"/>
                <w:szCs w:val="20"/>
              </w:rPr>
            </w:pPr>
            <w:r>
              <w:rPr>
                <w:rFonts w:ascii="Arial" w:hAnsi="Arial" w:cs="Arial"/>
                <w:b/>
                <w:bCs/>
                <w:sz w:val="20"/>
                <w:szCs w:val="20"/>
              </w:rPr>
              <w:t>Date of Last Review:</w:t>
            </w:r>
          </w:p>
        </w:tc>
        <w:tc>
          <w:tcPr>
            <w:tcW w:w="2410" w:type="dxa"/>
          </w:tcPr>
          <w:p w14:paraId="51821CA9" w14:textId="71DB20D2" w:rsidR="001F11BF" w:rsidRDefault="00146F58" w:rsidP="000A1163">
            <w:pPr>
              <w:rPr>
                <w:rFonts w:ascii="Arial" w:hAnsi="Arial" w:cs="Arial"/>
                <w:sz w:val="20"/>
                <w:szCs w:val="20"/>
              </w:rPr>
            </w:pPr>
            <w:r>
              <w:rPr>
                <w:rFonts w:ascii="Arial" w:hAnsi="Arial" w:cs="Arial"/>
                <w:sz w:val="20"/>
                <w:szCs w:val="20"/>
              </w:rPr>
              <w:t xml:space="preserve">July </w:t>
            </w:r>
            <w:r w:rsidR="006A5BFC">
              <w:rPr>
                <w:rFonts w:ascii="Arial" w:hAnsi="Arial" w:cs="Arial"/>
                <w:sz w:val="20"/>
                <w:szCs w:val="20"/>
              </w:rPr>
              <w:t>2025</w:t>
            </w:r>
          </w:p>
        </w:tc>
        <w:tc>
          <w:tcPr>
            <w:tcW w:w="2410" w:type="dxa"/>
          </w:tcPr>
          <w:p w14:paraId="079263A7" w14:textId="77777777" w:rsidR="001F11BF" w:rsidRDefault="001F11BF" w:rsidP="000A1163">
            <w:pPr>
              <w:rPr>
                <w:rFonts w:ascii="Arial" w:hAnsi="Arial" w:cs="Arial"/>
                <w:b/>
                <w:bCs/>
                <w:sz w:val="20"/>
                <w:szCs w:val="20"/>
              </w:rPr>
            </w:pPr>
            <w:r>
              <w:rPr>
                <w:rFonts w:ascii="Arial" w:hAnsi="Arial" w:cs="Arial"/>
                <w:b/>
                <w:bCs/>
                <w:sz w:val="20"/>
                <w:szCs w:val="20"/>
              </w:rPr>
              <w:t>Date of Next Review:</w:t>
            </w:r>
          </w:p>
        </w:tc>
        <w:tc>
          <w:tcPr>
            <w:tcW w:w="2410" w:type="dxa"/>
          </w:tcPr>
          <w:p w14:paraId="1605B27F" w14:textId="1F951693" w:rsidR="001F11BF" w:rsidRDefault="006A5BFC" w:rsidP="000A1163">
            <w:pPr>
              <w:rPr>
                <w:rFonts w:ascii="Arial" w:eastAsia="Calibri" w:hAnsi="Arial" w:cs="Arial"/>
                <w:sz w:val="20"/>
                <w:szCs w:val="20"/>
              </w:rPr>
            </w:pPr>
            <w:r>
              <w:rPr>
                <w:rFonts w:ascii="Arial" w:eastAsia="Calibri" w:hAnsi="Arial" w:cs="Arial"/>
                <w:sz w:val="20"/>
                <w:szCs w:val="20"/>
              </w:rPr>
              <w:t>July 2026</w:t>
            </w:r>
          </w:p>
        </w:tc>
      </w:tr>
      <w:tr w:rsidR="001F11BF" w:rsidRPr="00FA11EB" w14:paraId="0BB1D57F" w14:textId="77777777" w:rsidTr="001F11BF">
        <w:trPr>
          <w:trHeight w:val="460"/>
          <w:jc w:val="center"/>
        </w:trPr>
        <w:tc>
          <w:tcPr>
            <w:tcW w:w="2136" w:type="dxa"/>
          </w:tcPr>
          <w:p w14:paraId="78A365F4" w14:textId="77777777" w:rsidR="001F11BF" w:rsidRDefault="001F11BF" w:rsidP="000A1163">
            <w:pPr>
              <w:rPr>
                <w:rFonts w:ascii="Arial" w:hAnsi="Arial" w:cs="Arial"/>
                <w:b/>
                <w:bCs/>
                <w:sz w:val="20"/>
                <w:szCs w:val="20"/>
              </w:rPr>
            </w:pPr>
            <w:r>
              <w:rPr>
                <w:rFonts w:ascii="Arial" w:hAnsi="Arial" w:cs="Arial"/>
                <w:b/>
                <w:bCs/>
                <w:sz w:val="20"/>
                <w:szCs w:val="20"/>
              </w:rPr>
              <w:t>Completed by:</w:t>
            </w:r>
          </w:p>
        </w:tc>
        <w:tc>
          <w:tcPr>
            <w:tcW w:w="7230" w:type="dxa"/>
            <w:gridSpan w:val="3"/>
          </w:tcPr>
          <w:p w14:paraId="2F8B3D0D" w14:textId="77777777" w:rsidR="001F11BF" w:rsidRDefault="001F11BF" w:rsidP="000A1163">
            <w:pPr>
              <w:rPr>
                <w:rFonts w:ascii="Arial" w:eastAsia="Calibri" w:hAnsi="Arial" w:cs="Arial"/>
                <w:sz w:val="20"/>
                <w:szCs w:val="20"/>
              </w:rPr>
            </w:pPr>
            <w:r>
              <w:rPr>
                <w:rFonts w:ascii="Arial" w:hAnsi="Arial" w:cs="Arial"/>
                <w:sz w:val="20"/>
                <w:szCs w:val="20"/>
              </w:rPr>
              <w:t>Sue Hennell</w:t>
            </w:r>
          </w:p>
        </w:tc>
      </w:tr>
    </w:tbl>
    <w:p w14:paraId="2A6BF06B" w14:textId="59ED2278" w:rsidR="004A37FE" w:rsidRDefault="004A37FE" w:rsidP="00670645">
      <w:pPr>
        <w:pStyle w:val="Heading1"/>
        <w:numPr>
          <w:ilvl w:val="0"/>
          <w:numId w:val="33"/>
        </w:numPr>
        <w:spacing w:after="120"/>
        <w:ind w:left="714" w:hanging="357"/>
        <w:jc w:val="both"/>
        <w:rPr>
          <w:rFonts w:ascii="Arial" w:hAnsi="Arial" w:cs="Arial"/>
          <w:b/>
          <w:bCs/>
          <w:color w:val="auto"/>
          <w:sz w:val="28"/>
          <w:szCs w:val="28"/>
        </w:rPr>
      </w:pPr>
      <w:r w:rsidRPr="004A37FE">
        <w:rPr>
          <w:rFonts w:ascii="Arial" w:hAnsi="Arial" w:cs="Arial"/>
          <w:b/>
          <w:bCs/>
          <w:color w:val="auto"/>
          <w:sz w:val="28"/>
          <w:szCs w:val="28"/>
        </w:rPr>
        <w:t>Introduction</w:t>
      </w:r>
    </w:p>
    <w:p w14:paraId="5B271D9B" w14:textId="156029E1" w:rsidR="00925EE2" w:rsidRPr="00C57867" w:rsidRDefault="00925EE2" w:rsidP="00670645">
      <w:pPr>
        <w:pStyle w:val="ListParagraph"/>
        <w:numPr>
          <w:ilvl w:val="1"/>
          <w:numId w:val="33"/>
        </w:numPr>
        <w:spacing w:before="120" w:after="120"/>
        <w:ind w:left="425" w:hanging="567"/>
        <w:contextualSpacing w:val="0"/>
        <w:jc w:val="both"/>
        <w:rPr>
          <w:rFonts w:ascii="Arial" w:hAnsi="Arial" w:cs="Arial"/>
          <w:sz w:val="24"/>
          <w:szCs w:val="24"/>
        </w:rPr>
      </w:pPr>
      <w:r w:rsidRPr="00C57867">
        <w:rPr>
          <w:rFonts w:ascii="Arial" w:hAnsi="Arial" w:cs="Arial"/>
          <w:sz w:val="24"/>
          <w:szCs w:val="24"/>
        </w:rPr>
        <w:t xml:space="preserve">BHT Sussex welcomes complaints and expressions of dissatisfaction as opportunities to learn, improve and develop our services and practice. </w:t>
      </w:r>
      <w:r w:rsidR="006B1318">
        <w:rPr>
          <w:rFonts w:ascii="Arial" w:hAnsi="Arial" w:cs="Arial"/>
          <w:sz w:val="24"/>
          <w:szCs w:val="24"/>
        </w:rPr>
        <w:t xml:space="preserve"> </w:t>
      </w:r>
      <w:r w:rsidRPr="00C57867">
        <w:rPr>
          <w:rFonts w:ascii="Arial" w:hAnsi="Arial" w:cs="Arial"/>
          <w:sz w:val="24"/>
          <w:szCs w:val="24"/>
        </w:rPr>
        <w:t>We prioritise complaint handling and a culture of learning from complaints.</w:t>
      </w:r>
      <w:r w:rsidR="006B1318">
        <w:rPr>
          <w:rFonts w:ascii="Arial" w:hAnsi="Arial" w:cs="Arial"/>
          <w:sz w:val="24"/>
          <w:szCs w:val="24"/>
        </w:rPr>
        <w:t xml:space="preserve"> </w:t>
      </w:r>
      <w:r w:rsidRPr="00C57867">
        <w:rPr>
          <w:rFonts w:ascii="Arial" w:hAnsi="Arial" w:cs="Arial"/>
          <w:sz w:val="24"/>
          <w:szCs w:val="24"/>
        </w:rPr>
        <w:t xml:space="preserve"> Service Managers who deal with complaints are trained in the importance of complaint handling. </w:t>
      </w:r>
      <w:r w:rsidR="006B1318">
        <w:rPr>
          <w:rFonts w:ascii="Arial" w:hAnsi="Arial" w:cs="Arial"/>
          <w:sz w:val="24"/>
          <w:szCs w:val="24"/>
        </w:rPr>
        <w:t xml:space="preserve"> </w:t>
      </w:r>
      <w:r w:rsidRPr="00C57867">
        <w:rPr>
          <w:rFonts w:ascii="Arial" w:hAnsi="Arial" w:cs="Arial"/>
          <w:sz w:val="24"/>
          <w:szCs w:val="24"/>
        </w:rPr>
        <w:t>Annual refresher training will be conducted at Operational Management Team (OMT) meetings.</w:t>
      </w:r>
      <w:r w:rsidR="006B1318">
        <w:rPr>
          <w:rFonts w:ascii="Arial" w:hAnsi="Arial" w:cs="Arial"/>
          <w:sz w:val="24"/>
          <w:szCs w:val="24"/>
        </w:rPr>
        <w:t xml:space="preserve"> </w:t>
      </w:r>
      <w:r w:rsidRPr="00C57867">
        <w:rPr>
          <w:rFonts w:ascii="Arial" w:hAnsi="Arial" w:cs="Arial"/>
          <w:sz w:val="24"/>
          <w:szCs w:val="24"/>
        </w:rPr>
        <w:t xml:space="preserve"> In addition complaint handling will feature as a regular item in electronic weekly updates sent to all BHT Sussex employees.</w:t>
      </w:r>
    </w:p>
    <w:p w14:paraId="06A7AC70" w14:textId="0A47A2C2" w:rsidR="00925EE2" w:rsidRPr="00925EE2" w:rsidRDefault="00C57867" w:rsidP="00670645">
      <w:pPr>
        <w:pStyle w:val="ListParagraph"/>
        <w:numPr>
          <w:ilvl w:val="1"/>
          <w:numId w:val="33"/>
        </w:numPr>
        <w:spacing w:before="120" w:after="120"/>
        <w:ind w:left="425" w:hanging="567"/>
        <w:contextualSpacing w:val="0"/>
        <w:jc w:val="both"/>
        <w:rPr>
          <w:rFonts w:ascii="Arial" w:hAnsi="Arial" w:cs="Arial"/>
          <w:sz w:val="24"/>
          <w:szCs w:val="24"/>
        </w:rPr>
      </w:pPr>
      <w:r w:rsidRPr="00C57867">
        <w:rPr>
          <w:rFonts w:ascii="Arial" w:hAnsi="Arial" w:cs="Arial"/>
          <w:sz w:val="24"/>
          <w:szCs w:val="24"/>
        </w:rPr>
        <w:t>A c</w:t>
      </w:r>
      <w:r w:rsidR="00925EE2" w:rsidRPr="00925EE2">
        <w:rPr>
          <w:rFonts w:ascii="Arial" w:hAnsi="Arial" w:cs="Arial"/>
          <w:sz w:val="24"/>
          <w:szCs w:val="24"/>
        </w:rPr>
        <w:t>omplaint is defined as an expression of dissatisfaction, however made, about the standard of service, actions or lack of action by the organisation, its employees, or those acting on its behalf, affecting an individual client, tenant or group of tenants.</w:t>
      </w:r>
    </w:p>
    <w:p w14:paraId="698EF218" w14:textId="2E224E96" w:rsidR="00925EE2" w:rsidRPr="00C57867" w:rsidRDefault="00925EE2" w:rsidP="00670645">
      <w:pPr>
        <w:pStyle w:val="ListParagraph"/>
        <w:numPr>
          <w:ilvl w:val="1"/>
          <w:numId w:val="33"/>
        </w:numPr>
        <w:spacing w:before="120" w:after="120"/>
        <w:ind w:left="425" w:hanging="567"/>
        <w:contextualSpacing w:val="0"/>
        <w:jc w:val="both"/>
        <w:rPr>
          <w:rFonts w:ascii="Arial" w:hAnsi="Arial" w:cs="Arial"/>
          <w:sz w:val="24"/>
          <w:szCs w:val="24"/>
        </w:rPr>
      </w:pPr>
      <w:r w:rsidRPr="00C57867">
        <w:rPr>
          <w:rFonts w:ascii="Arial" w:hAnsi="Arial" w:cs="Arial"/>
          <w:sz w:val="24"/>
          <w:szCs w:val="24"/>
        </w:rPr>
        <w:t xml:space="preserve">An individual does not have to use the word ‘complaint’ for it to be treated as such. Whenever a client or tenant expresses dissatisfaction, BHT Sussex will give them the choice to make a complaint. </w:t>
      </w:r>
    </w:p>
    <w:p w14:paraId="2BEA5F68" w14:textId="5FF10593" w:rsidR="00925EE2" w:rsidRPr="00925EE2" w:rsidRDefault="00C57867" w:rsidP="00670645">
      <w:pPr>
        <w:pStyle w:val="ListParagraph"/>
        <w:numPr>
          <w:ilvl w:val="1"/>
          <w:numId w:val="33"/>
        </w:numPr>
        <w:spacing w:before="120" w:after="120"/>
        <w:ind w:left="425" w:hanging="567"/>
        <w:contextualSpacing w:val="0"/>
        <w:jc w:val="both"/>
        <w:rPr>
          <w:rFonts w:ascii="Arial" w:hAnsi="Arial" w:cs="Arial"/>
          <w:sz w:val="24"/>
          <w:szCs w:val="24"/>
        </w:rPr>
      </w:pPr>
      <w:r w:rsidRPr="00C57867">
        <w:rPr>
          <w:rFonts w:ascii="Arial" w:hAnsi="Arial" w:cs="Arial"/>
          <w:sz w:val="24"/>
          <w:szCs w:val="24"/>
        </w:rPr>
        <w:t>BH</w:t>
      </w:r>
      <w:r w:rsidR="00925EE2" w:rsidRPr="00925EE2">
        <w:rPr>
          <w:rFonts w:ascii="Arial" w:hAnsi="Arial" w:cs="Arial"/>
          <w:sz w:val="24"/>
          <w:szCs w:val="24"/>
        </w:rPr>
        <w:t>T Sussex recognises the difference between a service request and a complaint.</w:t>
      </w:r>
      <w:r w:rsidR="003A4733">
        <w:rPr>
          <w:rFonts w:ascii="Arial" w:hAnsi="Arial" w:cs="Arial"/>
          <w:sz w:val="24"/>
          <w:szCs w:val="24"/>
        </w:rPr>
        <w:t xml:space="preserve">  A </w:t>
      </w:r>
      <w:r w:rsidR="00925EE2" w:rsidRPr="00925EE2">
        <w:rPr>
          <w:rFonts w:ascii="Arial" w:hAnsi="Arial" w:cs="Arial"/>
          <w:sz w:val="24"/>
          <w:szCs w:val="24"/>
        </w:rPr>
        <w:t>service request is a client or tenant’s request for action to rectify an issue.  These requests are recorded and monitored separately.  A complaint must be raised by employees when a client or tenant has expressed their dissatisfaction with the response to a service request, even if the handling of the request is ongoing.</w:t>
      </w:r>
    </w:p>
    <w:p w14:paraId="595AE6B5" w14:textId="2038B481" w:rsidR="00925EE2" w:rsidRPr="00C57867" w:rsidRDefault="00925EE2" w:rsidP="00670645">
      <w:pPr>
        <w:pStyle w:val="ListParagraph"/>
        <w:numPr>
          <w:ilvl w:val="1"/>
          <w:numId w:val="33"/>
        </w:numPr>
        <w:spacing w:before="120" w:after="120"/>
        <w:ind w:left="425" w:hanging="567"/>
        <w:contextualSpacing w:val="0"/>
        <w:jc w:val="both"/>
        <w:rPr>
          <w:rFonts w:ascii="Arial" w:hAnsi="Arial" w:cs="Arial"/>
          <w:sz w:val="24"/>
          <w:szCs w:val="24"/>
        </w:rPr>
      </w:pPr>
      <w:r w:rsidRPr="00C57867">
        <w:rPr>
          <w:rFonts w:ascii="Arial" w:hAnsi="Arial" w:cs="Arial"/>
          <w:sz w:val="24"/>
          <w:szCs w:val="24"/>
        </w:rPr>
        <w:t xml:space="preserve">Service requests will be monitored via the relevant internal computer system.  For Housing Services this will be ‘Pyramid’. </w:t>
      </w:r>
      <w:r w:rsidR="000E5A12">
        <w:rPr>
          <w:rFonts w:ascii="Arial" w:hAnsi="Arial" w:cs="Arial"/>
          <w:sz w:val="24"/>
          <w:szCs w:val="24"/>
        </w:rPr>
        <w:t xml:space="preserve"> </w:t>
      </w:r>
      <w:r w:rsidRPr="00C57867">
        <w:rPr>
          <w:rFonts w:ascii="Arial" w:hAnsi="Arial" w:cs="Arial"/>
          <w:sz w:val="24"/>
          <w:szCs w:val="24"/>
        </w:rPr>
        <w:t>For other services this will be ‘In-Form’ or other locally used system.</w:t>
      </w:r>
    </w:p>
    <w:p w14:paraId="0F518400" w14:textId="4117C4EE" w:rsidR="00925EE2" w:rsidRPr="00925EE2" w:rsidRDefault="00C57867" w:rsidP="00670645">
      <w:pPr>
        <w:pStyle w:val="ListParagraph"/>
        <w:numPr>
          <w:ilvl w:val="1"/>
          <w:numId w:val="33"/>
        </w:numPr>
        <w:spacing w:before="120" w:after="120"/>
        <w:ind w:left="425" w:hanging="567"/>
        <w:contextualSpacing w:val="0"/>
        <w:jc w:val="both"/>
        <w:rPr>
          <w:rFonts w:ascii="Arial" w:hAnsi="Arial" w:cs="Arial"/>
          <w:sz w:val="24"/>
          <w:szCs w:val="24"/>
        </w:rPr>
      </w:pPr>
      <w:r w:rsidRPr="00C57867">
        <w:rPr>
          <w:rFonts w:ascii="Arial" w:hAnsi="Arial" w:cs="Arial"/>
          <w:sz w:val="24"/>
          <w:szCs w:val="24"/>
        </w:rPr>
        <w:t>If a</w:t>
      </w:r>
      <w:r w:rsidR="00925EE2" w:rsidRPr="00925EE2">
        <w:rPr>
          <w:rFonts w:ascii="Arial" w:hAnsi="Arial" w:cs="Arial"/>
          <w:sz w:val="24"/>
          <w:szCs w:val="24"/>
        </w:rPr>
        <w:t xml:space="preserve"> complaint concerns the actions or inactions of a third party working on behalf of BHT Sussex, the investigation will be conducted by BHT Sussex.  If a complaint is received directly by the third-party or contractor about their action or inaction then BHT Sussex will work with them to ensure that their response is in line with this policy.</w:t>
      </w:r>
    </w:p>
    <w:p w14:paraId="4541AA19" w14:textId="146AC89C" w:rsidR="00925EE2" w:rsidRPr="00C57867" w:rsidRDefault="00925EE2" w:rsidP="00670645">
      <w:pPr>
        <w:pStyle w:val="ListParagraph"/>
        <w:numPr>
          <w:ilvl w:val="1"/>
          <w:numId w:val="33"/>
        </w:numPr>
        <w:spacing w:before="120" w:after="120"/>
        <w:ind w:left="425" w:hanging="567"/>
        <w:contextualSpacing w:val="0"/>
        <w:jc w:val="both"/>
        <w:rPr>
          <w:rFonts w:ascii="Arial" w:hAnsi="Arial" w:cs="Arial"/>
          <w:sz w:val="24"/>
          <w:szCs w:val="24"/>
        </w:rPr>
      </w:pPr>
      <w:r w:rsidRPr="00C57867">
        <w:rPr>
          <w:rFonts w:ascii="Arial" w:hAnsi="Arial" w:cs="Arial"/>
          <w:sz w:val="24"/>
          <w:szCs w:val="24"/>
        </w:rPr>
        <w:lastRenderedPageBreak/>
        <w:t xml:space="preserve">Complaints will be acknowledged and logged within 5 working days.  They will be addressed promptly and objectively, aiming for a fair resolution. </w:t>
      </w:r>
      <w:bookmarkStart w:id="0" w:name="_Hlk13577990"/>
      <w:r w:rsidRPr="00C57867">
        <w:rPr>
          <w:rFonts w:ascii="Arial" w:hAnsi="Arial" w:cs="Arial"/>
          <w:sz w:val="24"/>
          <w:szCs w:val="24"/>
        </w:rPr>
        <w:t xml:space="preserve"> Complaints will be treated with respect and understanding.</w:t>
      </w:r>
      <w:bookmarkEnd w:id="0"/>
    </w:p>
    <w:p w14:paraId="03276078" w14:textId="41A1DCBB" w:rsidR="00925EE2" w:rsidRPr="00925EE2" w:rsidRDefault="00C57867" w:rsidP="00670645">
      <w:pPr>
        <w:pStyle w:val="ListParagraph"/>
        <w:numPr>
          <w:ilvl w:val="1"/>
          <w:numId w:val="33"/>
        </w:numPr>
        <w:spacing w:before="120" w:after="120"/>
        <w:ind w:left="425" w:hanging="567"/>
        <w:contextualSpacing w:val="0"/>
        <w:jc w:val="both"/>
        <w:rPr>
          <w:rFonts w:ascii="Arial" w:hAnsi="Arial" w:cs="Arial"/>
          <w:sz w:val="24"/>
          <w:szCs w:val="24"/>
        </w:rPr>
      </w:pPr>
      <w:r w:rsidRPr="00C57867">
        <w:rPr>
          <w:rFonts w:ascii="Arial" w:hAnsi="Arial" w:cs="Arial"/>
          <w:sz w:val="24"/>
          <w:szCs w:val="24"/>
        </w:rPr>
        <w:t>Co</w:t>
      </w:r>
      <w:r w:rsidR="00925EE2" w:rsidRPr="00925EE2">
        <w:rPr>
          <w:rFonts w:ascii="Arial" w:hAnsi="Arial" w:cs="Arial"/>
          <w:sz w:val="24"/>
          <w:szCs w:val="24"/>
        </w:rPr>
        <w:t>mplainants may have a representative of their choice throughout the process.</w:t>
      </w:r>
      <w:r w:rsidR="000E5A12">
        <w:rPr>
          <w:rFonts w:ascii="Arial" w:hAnsi="Arial" w:cs="Arial"/>
          <w:sz w:val="24"/>
          <w:szCs w:val="24"/>
        </w:rPr>
        <w:t xml:space="preserve">  </w:t>
      </w:r>
      <w:r w:rsidR="00925EE2" w:rsidRPr="00925EE2">
        <w:rPr>
          <w:rFonts w:ascii="Arial" w:hAnsi="Arial" w:cs="Arial"/>
          <w:sz w:val="24"/>
          <w:szCs w:val="24"/>
        </w:rPr>
        <w:t xml:space="preserve">If a complaint is submitted via a third party or representative, it will be handled in accordance with this Policy and Procedure.  </w:t>
      </w:r>
    </w:p>
    <w:p w14:paraId="18AC97D7" w14:textId="52F9F0AD" w:rsidR="00925EE2" w:rsidRPr="00826100" w:rsidRDefault="00925EE2" w:rsidP="00670645">
      <w:pPr>
        <w:pStyle w:val="ListParagraph"/>
        <w:numPr>
          <w:ilvl w:val="1"/>
          <w:numId w:val="33"/>
        </w:numPr>
        <w:spacing w:before="120" w:after="120"/>
        <w:ind w:left="425" w:hanging="567"/>
        <w:contextualSpacing w:val="0"/>
        <w:jc w:val="both"/>
        <w:rPr>
          <w:rFonts w:ascii="Arial" w:hAnsi="Arial" w:cs="Arial"/>
          <w:sz w:val="24"/>
          <w:szCs w:val="24"/>
        </w:rPr>
      </w:pPr>
      <w:r w:rsidRPr="00826100">
        <w:rPr>
          <w:rFonts w:ascii="Arial" w:hAnsi="Arial" w:cs="Arial"/>
          <w:sz w:val="24"/>
          <w:szCs w:val="24"/>
        </w:rPr>
        <w:t>BHT Sussex services conduct their own satisfaction surveys.  Additionally, BHT Sussex carries out an Annual Survey, which clients and tenants are invited to complete.  It is noted that BHT Sussex Advice Services do not take part in an annual survey.  During the Annual Survey process, the BHT Sussex Complaints Policy and Procedure will be made available to clients and tenants.  Whil</w:t>
      </w:r>
      <w:r w:rsidR="000E5A12">
        <w:rPr>
          <w:rFonts w:ascii="Arial" w:hAnsi="Arial" w:cs="Arial"/>
          <w:sz w:val="24"/>
          <w:szCs w:val="24"/>
        </w:rPr>
        <w:t>st</w:t>
      </w:r>
      <w:r w:rsidRPr="00826100">
        <w:rPr>
          <w:rFonts w:ascii="Arial" w:hAnsi="Arial" w:cs="Arial"/>
          <w:sz w:val="24"/>
          <w:szCs w:val="24"/>
        </w:rPr>
        <w:t xml:space="preserve"> an expression of dissatisfaction within the survey is not considered a formal complaint, we will, whenever possible, contact the individual to inform them of how they can pursue a complaint if they wish.</w:t>
      </w:r>
    </w:p>
    <w:p w14:paraId="3049C815" w14:textId="7A4E32DD" w:rsidR="00925EE2" w:rsidRPr="00925EE2" w:rsidRDefault="00826100" w:rsidP="00670645">
      <w:pPr>
        <w:pStyle w:val="ListParagraph"/>
        <w:numPr>
          <w:ilvl w:val="1"/>
          <w:numId w:val="33"/>
        </w:numPr>
        <w:spacing w:before="120" w:after="120"/>
        <w:ind w:left="425" w:hanging="567"/>
        <w:contextualSpacing w:val="0"/>
        <w:jc w:val="both"/>
        <w:rPr>
          <w:rFonts w:ascii="Arial" w:hAnsi="Arial" w:cs="Arial"/>
          <w:sz w:val="24"/>
          <w:szCs w:val="24"/>
        </w:rPr>
      </w:pPr>
      <w:r w:rsidRPr="00826100">
        <w:rPr>
          <w:rFonts w:ascii="Arial" w:hAnsi="Arial" w:cs="Arial"/>
          <w:sz w:val="24"/>
          <w:szCs w:val="24"/>
        </w:rPr>
        <w:t>E</w:t>
      </w:r>
      <w:r w:rsidR="00925EE2" w:rsidRPr="00925EE2">
        <w:rPr>
          <w:rFonts w:ascii="Arial" w:hAnsi="Arial" w:cs="Arial"/>
          <w:sz w:val="24"/>
          <w:szCs w:val="24"/>
        </w:rPr>
        <w:t>ach service will have a designated Complaints Officer, typically the Service Manager, responsible for ensuring a thorough, fair and appropriate response to complaints.  The Procedure will:</w:t>
      </w:r>
    </w:p>
    <w:p w14:paraId="198DA838" w14:textId="77777777" w:rsidR="00925EE2" w:rsidRPr="00670645" w:rsidRDefault="00925EE2" w:rsidP="00670645">
      <w:pPr>
        <w:pStyle w:val="ListParagraph"/>
        <w:numPr>
          <w:ilvl w:val="0"/>
          <w:numId w:val="34"/>
        </w:numPr>
        <w:spacing w:before="120" w:after="120"/>
        <w:ind w:left="714" w:hanging="357"/>
        <w:contextualSpacing w:val="0"/>
        <w:jc w:val="both"/>
        <w:rPr>
          <w:rFonts w:ascii="Arial" w:hAnsi="Arial" w:cs="Arial"/>
          <w:sz w:val="24"/>
          <w:szCs w:val="24"/>
        </w:rPr>
      </w:pPr>
      <w:r w:rsidRPr="00670645">
        <w:rPr>
          <w:rFonts w:ascii="Arial" w:hAnsi="Arial" w:cs="Arial"/>
          <w:sz w:val="24"/>
          <w:szCs w:val="24"/>
        </w:rPr>
        <w:t>Commit to early resolution.</w:t>
      </w:r>
    </w:p>
    <w:p w14:paraId="6A7B36F8" w14:textId="77777777" w:rsidR="00925EE2" w:rsidRPr="00670645" w:rsidRDefault="00925EE2" w:rsidP="00670645">
      <w:pPr>
        <w:pStyle w:val="ListParagraph"/>
        <w:numPr>
          <w:ilvl w:val="0"/>
          <w:numId w:val="34"/>
        </w:numPr>
        <w:spacing w:before="120" w:after="120"/>
        <w:ind w:left="714" w:hanging="357"/>
        <w:contextualSpacing w:val="0"/>
        <w:jc w:val="both"/>
        <w:rPr>
          <w:rFonts w:ascii="Arial" w:hAnsi="Arial" w:cs="Arial"/>
          <w:sz w:val="24"/>
          <w:szCs w:val="24"/>
        </w:rPr>
      </w:pPr>
      <w:r w:rsidRPr="00670645">
        <w:rPr>
          <w:rFonts w:ascii="Arial" w:hAnsi="Arial" w:cs="Arial"/>
          <w:sz w:val="24"/>
          <w:szCs w:val="24"/>
        </w:rPr>
        <w:t>Be easily accessible and well publicised.</w:t>
      </w:r>
    </w:p>
    <w:p w14:paraId="13F8C501" w14:textId="77777777" w:rsidR="00925EE2" w:rsidRPr="00670645" w:rsidRDefault="00925EE2" w:rsidP="00670645">
      <w:pPr>
        <w:pStyle w:val="ListParagraph"/>
        <w:numPr>
          <w:ilvl w:val="0"/>
          <w:numId w:val="34"/>
        </w:numPr>
        <w:spacing w:before="120" w:after="120"/>
        <w:ind w:left="714" w:hanging="357"/>
        <w:contextualSpacing w:val="0"/>
        <w:jc w:val="both"/>
        <w:rPr>
          <w:rFonts w:ascii="Arial" w:hAnsi="Arial" w:cs="Arial"/>
          <w:sz w:val="24"/>
          <w:szCs w:val="24"/>
        </w:rPr>
      </w:pPr>
      <w:r w:rsidRPr="00670645">
        <w:rPr>
          <w:rFonts w:ascii="Arial" w:hAnsi="Arial" w:cs="Arial"/>
          <w:sz w:val="24"/>
          <w:szCs w:val="24"/>
        </w:rPr>
        <w:t>Ensure a swift response with established time limits for action.  If these cannot be met, the complainant will be informed of this and given the reason why.</w:t>
      </w:r>
    </w:p>
    <w:p w14:paraId="49AA62F9" w14:textId="77777777" w:rsidR="00925EE2" w:rsidRPr="00670645" w:rsidRDefault="00925EE2" w:rsidP="00670645">
      <w:pPr>
        <w:pStyle w:val="ListParagraph"/>
        <w:numPr>
          <w:ilvl w:val="0"/>
          <w:numId w:val="34"/>
        </w:numPr>
        <w:spacing w:before="120" w:after="120"/>
        <w:ind w:left="714" w:hanging="357"/>
        <w:contextualSpacing w:val="0"/>
        <w:jc w:val="both"/>
        <w:rPr>
          <w:rFonts w:ascii="Arial" w:hAnsi="Arial" w:cs="Arial"/>
          <w:sz w:val="24"/>
          <w:szCs w:val="24"/>
        </w:rPr>
      </w:pPr>
      <w:r w:rsidRPr="00670645">
        <w:rPr>
          <w:rFonts w:ascii="Arial" w:hAnsi="Arial" w:cs="Arial"/>
          <w:sz w:val="24"/>
          <w:szCs w:val="24"/>
        </w:rPr>
        <w:t>Keep the complainant informed and updated throughout the process.</w:t>
      </w:r>
    </w:p>
    <w:p w14:paraId="28A3B95C" w14:textId="77777777" w:rsidR="00925EE2" w:rsidRPr="00670645" w:rsidRDefault="00925EE2" w:rsidP="00670645">
      <w:pPr>
        <w:pStyle w:val="ListParagraph"/>
        <w:numPr>
          <w:ilvl w:val="0"/>
          <w:numId w:val="34"/>
        </w:numPr>
        <w:spacing w:before="120" w:after="120"/>
        <w:ind w:left="714" w:hanging="357"/>
        <w:contextualSpacing w:val="0"/>
        <w:jc w:val="both"/>
        <w:rPr>
          <w:rFonts w:ascii="Arial" w:hAnsi="Arial" w:cs="Arial"/>
          <w:sz w:val="24"/>
          <w:szCs w:val="24"/>
        </w:rPr>
      </w:pPr>
      <w:r w:rsidRPr="00670645">
        <w:rPr>
          <w:rFonts w:ascii="Arial" w:hAnsi="Arial" w:cs="Arial"/>
          <w:sz w:val="24"/>
          <w:szCs w:val="24"/>
        </w:rPr>
        <w:t>Conduct a full and fair investigation.</w:t>
      </w:r>
    </w:p>
    <w:p w14:paraId="2C0ABC2A" w14:textId="77777777" w:rsidR="00925EE2" w:rsidRPr="00670645" w:rsidRDefault="00925EE2" w:rsidP="00670645">
      <w:pPr>
        <w:pStyle w:val="ListParagraph"/>
        <w:numPr>
          <w:ilvl w:val="0"/>
          <w:numId w:val="34"/>
        </w:numPr>
        <w:spacing w:before="120" w:after="120"/>
        <w:ind w:left="714" w:hanging="357"/>
        <w:contextualSpacing w:val="0"/>
        <w:jc w:val="both"/>
        <w:rPr>
          <w:rFonts w:ascii="Arial" w:hAnsi="Arial" w:cs="Arial"/>
          <w:sz w:val="24"/>
          <w:szCs w:val="24"/>
        </w:rPr>
      </w:pPr>
      <w:r w:rsidRPr="00670645">
        <w:rPr>
          <w:rFonts w:ascii="Arial" w:hAnsi="Arial" w:cs="Arial"/>
          <w:sz w:val="24"/>
          <w:szCs w:val="24"/>
        </w:rPr>
        <w:t xml:space="preserve">Adhere to the BHT Sussex Data Protection and Confidentiality Policy. </w:t>
      </w:r>
    </w:p>
    <w:p w14:paraId="32E16483" w14:textId="77777777" w:rsidR="00925EE2" w:rsidRPr="00670645" w:rsidRDefault="00925EE2" w:rsidP="00670645">
      <w:pPr>
        <w:pStyle w:val="ListParagraph"/>
        <w:numPr>
          <w:ilvl w:val="0"/>
          <w:numId w:val="34"/>
        </w:numPr>
        <w:spacing w:before="120" w:after="120"/>
        <w:ind w:left="714" w:hanging="357"/>
        <w:contextualSpacing w:val="0"/>
        <w:jc w:val="both"/>
        <w:rPr>
          <w:rFonts w:ascii="Arial" w:hAnsi="Arial" w:cs="Arial"/>
          <w:sz w:val="24"/>
          <w:szCs w:val="24"/>
        </w:rPr>
      </w:pPr>
      <w:r w:rsidRPr="00670645">
        <w:rPr>
          <w:rFonts w:ascii="Arial" w:hAnsi="Arial" w:cs="Arial"/>
          <w:sz w:val="24"/>
          <w:szCs w:val="24"/>
        </w:rPr>
        <w:t>Address all points raised and provide an effective response and appropriate redress.</w:t>
      </w:r>
    </w:p>
    <w:p w14:paraId="0BD9B37C" w14:textId="77777777" w:rsidR="00925EE2" w:rsidRPr="00670645" w:rsidRDefault="00925EE2" w:rsidP="00670645">
      <w:pPr>
        <w:pStyle w:val="ListParagraph"/>
        <w:numPr>
          <w:ilvl w:val="0"/>
          <w:numId w:val="34"/>
        </w:numPr>
        <w:spacing w:before="120" w:after="120"/>
        <w:ind w:left="714" w:hanging="357"/>
        <w:contextualSpacing w:val="0"/>
        <w:jc w:val="both"/>
        <w:rPr>
          <w:rFonts w:ascii="Arial" w:hAnsi="Arial" w:cs="Arial"/>
          <w:sz w:val="24"/>
          <w:szCs w:val="24"/>
        </w:rPr>
      </w:pPr>
      <w:r w:rsidRPr="00670645">
        <w:rPr>
          <w:rFonts w:ascii="Arial" w:hAnsi="Arial" w:cs="Arial"/>
          <w:sz w:val="24"/>
          <w:szCs w:val="24"/>
        </w:rPr>
        <w:t>Ask the complainant how they would like the complaint to be resolved and what their ideal outcome would be.</w:t>
      </w:r>
    </w:p>
    <w:p w14:paraId="39C750DF" w14:textId="77777777" w:rsidR="00925EE2" w:rsidRPr="00670645" w:rsidRDefault="00925EE2" w:rsidP="00670645">
      <w:pPr>
        <w:pStyle w:val="ListParagraph"/>
        <w:numPr>
          <w:ilvl w:val="0"/>
          <w:numId w:val="34"/>
        </w:numPr>
        <w:spacing w:before="120" w:after="120"/>
        <w:ind w:left="714" w:hanging="357"/>
        <w:contextualSpacing w:val="0"/>
        <w:jc w:val="both"/>
        <w:rPr>
          <w:rFonts w:ascii="Arial" w:hAnsi="Arial" w:cs="Arial"/>
          <w:sz w:val="24"/>
          <w:szCs w:val="24"/>
        </w:rPr>
      </w:pPr>
      <w:r w:rsidRPr="00670645">
        <w:rPr>
          <w:rFonts w:ascii="Arial" w:hAnsi="Arial" w:cs="Arial"/>
          <w:sz w:val="24"/>
          <w:szCs w:val="24"/>
        </w:rPr>
        <w:t>Support complainants who are affected by incidents, including by signposting them to agencies who can give them appropriate support and assistance.</w:t>
      </w:r>
    </w:p>
    <w:p w14:paraId="2E765706" w14:textId="77777777" w:rsidR="00925EE2" w:rsidRPr="00670645" w:rsidRDefault="00925EE2" w:rsidP="00670645">
      <w:pPr>
        <w:pStyle w:val="ListParagraph"/>
        <w:numPr>
          <w:ilvl w:val="0"/>
          <w:numId w:val="34"/>
        </w:numPr>
        <w:spacing w:before="120" w:after="120"/>
        <w:ind w:left="714" w:hanging="357"/>
        <w:contextualSpacing w:val="0"/>
        <w:jc w:val="both"/>
        <w:rPr>
          <w:rFonts w:ascii="Arial" w:hAnsi="Arial" w:cs="Arial"/>
          <w:sz w:val="24"/>
          <w:szCs w:val="24"/>
        </w:rPr>
      </w:pPr>
      <w:r w:rsidRPr="00670645">
        <w:rPr>
          <w:rFonts w:ascii="Arial" w:hAnsi="Arial" w:cs="Arial"/>
          <w:sz w:val="24"/>
          <w:szCs w:val="24"/>
        </w:rPr>
        <w:t xml:space="preserve">Provide information to help improve services. </w:t>
      </w:r>
    </w:p>
    <w:p w14:paraId="0CF55D1F" w14:textId="6D671A3F" w:rsidR="00925EE2" w:rsidRPr="0006406D" w:rsidRDefault="00925EE2" w:rsidP="00165DA5">
      <w:pPr>
        <w:pStyle w:val="ListParagraph"/>
        <w:numPr>
          <w:ilvl w:val="1"/>
          <w:numId w:val="33"/>
        </w:numPr>
        <w:spacing w:before="120" w:after="120"/>
        <w:ind w:left="425" w:hanging="567"/>
        <w:contextualSpacing w:val="0"/>
        <w:jc w:val="both"/>
        <w:rPr>
          <w:rFonts w:ascii="Arial" w:hAnsi="Arial" w:cs="Arial"/>
          <w:sz w:val="24"/>
          <w:szCs w:val="24"/>
        </w:rPr>
      </w:pPr>
      <w:r w:rsidRPr="0006406D">
        <w:rPr>
          <w:rFonts w:ascii="Arial" w:hAnsi="Arial" w:cs="Arial"/>
          <w:sz w:val="24"/>
          <w:szCs w:val="24"/>
        </w:rPr>
        <w:t xml:space="preserve">A complaint should be made within </w:t>
      </w:r>
      <w:r w:rsidR="00165DA5" w:rsidRPr="004B066A">
        <w:rPr>
          <w:rFonts w:ascii="Arial" w:hAnsi="Arial" w:cs="Arial"/>
          <w:sz w:val="24"/>
          <w:szCs w:val="24"/>
        </w:rPr>
        <w:t>12</w:t>
      </w:r>
      <w:r w:rsidRPr="0006406D">
        <w:rPr>
          <w:rFonts w:ascii="Arial" w:hAnsi="Arial" w:cs="Arial"/>
          <w:sz w:val="24"/>
          <w:szCs w:val="24"/>
        </w:rPr>
        <w:t xml:space="preserve"> months of the issue arising.  However, BHT Sussex will use discretion wherever possible and consider each complaint on its own merits.  Complaints will generally be accepted unless there is valid reason not to.  If a complaint is not accepted clear reasons will be provided to the complainant, along with details on how to contact the relevant regulatory body, such as the Housing Ombudsman, the Legal Ombudsman or the Care Quality Commission. </w:t>
      </w:r>
    </w:p>
    <w:p w14:paraId="3C021CDE" w14:textId="5C9329ED" w:rsidR="00925EE2" w:rsidRPr="00925EE2" w:rsidRDefault="0006406D" w:rsidP="00165DA5">
      <w:pPr>
        <w:pStyle w:val="ListParagraph"/>
        <w:numPr>
          <w:ilvl w:val="1"/>
          <w:numId w:val="33"/>
        </w:numPr>
        <w:spacing w:before="120" w:after="120"/>
        <w:ind w:left="425" w:hanging="567"/>
        <w:contextualSpacing w:val="0"/>
        <w:jc w:val="both"/>
        <w:rPr>
          <w:rFonts w:ascii="Arial" w:hAnsi="Arial" w:cs="Arial"/>
          <w:sz w:val="24"/>
          <w:szCs w:val="24"/>
        </w:rPr>
      </w:pPr>
      <w:r w:rsidRPr="0006406D">
        <w:rPr>
          <w:rFonts w:ascii="Arial" w:hAnsi="Arial" w:cs="Arial"/>
          <w:sz w:val="24"/>
          <w:szCs w:val="24"/>
        </w:rPr>
        <w:t>Ex</w:t>
      </w:r>
      <w:r w:rsidR="00925EE2" w:rsidRPr="00925EE2">
        <w:rPr>
          <w:rFonts w:ascii="Arial" w:hAnsi="Arial" w:cs="Arial"/>
          <w:sz w:val="24"/>
          <w:szCs w:val="24"/>
        </w:rPr>
        <w:t xml:space="preserve">amples of reasons why a complaint may be refused are listed below.  However, the individual circumstances of each complaint will be considered. </w:t>
      </w:r>
    </w:p>
    <w:p w14:paraId="381A49BD" w14:textId="77777777" w:rsidR="00925EE2" w:rsidRPr="00670645" w:rsidRDefault="00925EE2" w:rsidP="00670645">
      <w:pPr>
        <w:pStyle w:val="ListParagraph"/>
        <w:numPr>
          <w:ilvl w:val="0"/>
          <w:numId w:val="35"/>
        </w:numPr>
        <w:spacing w:before="120" w:after="120"/>
        <w:ind w:left="714" w:hanging="357"/>
        <w:contextualSpacing w:val="0"/>
        <w:jc w:val="both"/>
        <w:rPr>
          <w:rFonts w:ascii="Arial" w:hAnsi="Arial" w:cs="Arial"/>
          <w:sz w:val="24"/>
          <w:szCs w:val="24"/>
        </w:rPr>
      </w:pPr>
      <w:r w:rsidRPr="00670645">
        <w:rPr>
          <w:rFonts w:ascii="Arial" w:hAnsi="Arial" w:cs="Arial"/>
          <w:sz w:val="24"/>
          <w:szCs w:val="24"/>
        </w:rPr>
        <w:lastRenderedPageBreak/>
        <w:t>The issue that prompted the complaint occurred over twelve months ago.</w:t>
      </w:r>
    </w:p>
    <w:p w14:paraId="638BB060" w14:textId="77777777" w:rsidR="00925EE2" w:rsidRPr="00670645" w:rsidRDefault="00925EE2" w:rsidP="00670645">
      <w:pPr>
        <w:pStyle w:val="ListParagraph"/>
        <w:numPr>
          <w:ilvl w:val="0"/>
          <w:numId w:val="35"/>
        </w:numPr>
        <w:spacing w:before="120" w:after="120"/>
        <w:ind w:left="714" w:hanging="357"/>
        <w:contextualSpacing w:val="0"/>
        <w:jc w:val="both"/>
        <w:rPr>
          <w:rFonts w:ascii="Arial" w:hAnsi="Arial" w:cs="Arial"/>
          <w:sz w:val="24"/>
          <w:szCs w:val="24"/>
        </w:rPr>
      </w:pPr>
      <w:r w:rsidRPr="00670645">
        <w:rPr>
          <w:rFonts w:ascii="Arial" w:hAnsi="Arial" w:cs="Arial"/>
          <w:sz w:val="24"/>
          <w:szCs w:val="24"/>
        </w:rPr>
        <w:t>Legal proceedings have commenced, defined as the filing of details, such as the Claim Form and Particulars of Claim at court.</w:t>
      </w:r>
    </w:p>
    <w:p w14:paraId="00FA2F1E" w14:textId="77777777" w:rsidR="00925EE2" w:rsidRPr="00670645" w:rsidRDefault="00925EE2" w:rsidP="00670645">
      <w:pPr>
        <w:pStyle w:val="ListParagraph"/>
        <w:numPr>
          <w:ilvl w:val="0"/>
          <w:numId w:val="35"/>
        </w:numPr>
        <w:spacing w:before="120" w:after="120"/>
        <w:ind w:left="714" w:hanging="357"/>
        <w:contextualSpacing w:val="0"/>
        <w:jc w:val="both"/>
        <w:rPr>
          <w:rFonts w:ascii="Arial" w:hAnsi="Arial" w:cs="Arial"/>
          <w:sz w:val="24"/>
          <w:szCs w:val="24"/>
        </w:rPr>
      </w:pPr>
      <w:r w:rsidRPr="00670645">
        <w:rPr>
          <w:rFonts w:ascii="Arial" w:hAnsi="Arial" w:cs="Arial"/>
          <w:sz w:val="24"/>
          <w:szCs w:val="24"/>
        </w:rPr>
        <w:t xml:space="preserve">The matter has already been considered under the Complaints Policy and Procedure. </w:t>
      </w:r>
    </w:p>
    <w:p w14:paraId="18EE3604" w14:textId="7A69C766" w:rsidR="00925EE2" w:rsidRPr="0006406D" w:rsidRDefault="00925EE2" w:rsidP="005668B2">
      <w:pPr>
        <w:pStyle w:val="ListParagraph"/>
        <w:numPr>
          <w:ilvl w:val="1"/>
          <w:numId w:val="33"/>
        </w:numPr>
        <w:spacing w:before="120" w:after="120"/>
        <w:ind w:left="425" w:hanging="567"/>
        <w:contextualSpacing w:val="0"/>
        <w:jc w:val="both"/>
        <w:rPr>
          <w:rFonts w:ascii="Arial" w:hAnsi="Arial" w:cs="Arial"/>
          <w:sz w:val="24"/>
          <w:szCs w:val="24"/>
        </w:rPr>
      </w:pPr>
      <w:r w:rsidRPr="0006406D">
        <w:rPr>
          <w:rFonts w:ascii="Arial" w:hAnsi="Arial" w:cs="Arial"/>
          <w:sz w:val="24"/>
          <w:szCs w:val="24"/>
        </w:rPr>
        <w:t xml:space="preserve">In addition to the above, BHT Sussex will not normally investigate or respond to complaints made by parties against whom the BHT Sussex Advice Service is acting.  </w:t>
      </w:r>
    </w:p>
    <w:p w14:paraId="059B0010" w14:textId="20FFFD8C" w:rsidR="00925EE2" w:rsidRPr="00925EE2" w:rsidRDefault="0006406D" w:rsidP="005668B2">
      <w:pPr>
        <w:pStyle w:val="ListParagraph"/>
        <w:numPr>
          <w:ilvl w:val="1"/>
          <w:numId w:val="33"/>
        </w:numPr>
        <w:spacing w:before="120" w:after="120"/>
        <w:ind w:left="425" w:hanging="567"/>
        <w:contextualSpacing w:val="0"/>
        <w:jc w:val="both"/>
        <w:rPr>
          <w:rFonts w:ascii="Arial" w:hAnsi="Arial" w:cs="Arial"/>
          <w:sz w:val="24"/>
          <w:szCs w:val="24"/>
        </w:rPr>
      </w:pPr>
      <w:r w:rsidRPr="0006406D">
        <w:rPr>
          <w:rFonts w:ascii="Arial" w:hAnsi="Arial" w:cs="Arial"/>
          <w:sz w:val="24"/>
          <w:szCs w:val="24"/>
        </w:rPr>
        <w:t>At</w:t>
      </w:r>
      <w:r w:rsidR="00925EE2" w:rsidRPr="00925EE2">
        <w:rPr>
          <w:rFonts w:ascii="Arial" w:hAnsi="Arial" w:cs="Arial"/>
          <w:sz w:val="24"/>
          <w:szCs w:val="24"/>
        </w:rPr>
        <w:t xml:space="preserve"> the conclusion of the process, the complainant will be asked if they are satisfied with the resolution.  </w:t>
      </w:r>
    </w:p>
    <w:p w14:paraId="265E252B" w14:textId="3D6A07D7" w:rsidR="00925EE2" w:rsidRPr="0006406D" w:rsidRDefault="00925EE2" w:rsidP="005668B2">
      <w:pPr>
        <w:pStyle w:val="ListParagraph"/>
        <w:numPr>
          <w:ilvl w:val="1"/>
          <w:numId w:val="33"/>
        </w:numPr>
        <w:spacing w:before="120" w:after="120"/>
        <w:ind w:left="425" w:hanging="567"/>
        <w:contextualSpacing w:val="0"/>
        <w:jc w:val="both"/>
        <w:rPr>
          <w:rFonts w:ascii="Arial" w:hAnsi="Arial" w:cs="Arial"/>
          <w:sz w:val="24"/>
          <w:szCs w:val="24"/>
        </w:rPr>
      </w:pPr>
      <w:r w:rsidRPr="0006406D">
        <w:rPr>
          <w:rFonts w:ascii="Arial" w:hAnsi="Arial" w:cs="Arial"/>
          <w:sz w:val="24"/>
          <w:szCs w:val="24"/>
        </w:rPr>
        <w:t xml:space="preserve">The Complaints Policy and Procedure is set out in accordance with the Housing Ombudsman Complaint Handling Code 2024 and the BHT Sussex Advice Services Specialist Quality Mark and Solicitor's Regulation Authority.  It is publicised on the BHT Sussex website, in handbooks and information leaflets.  </w:t>
      </w:r>
    </w:p>
    <w:p w14:paraId="04C4990F" w14:textId="06DEEC30" w:rsidR="00925EE2" w:rsidRDefault="00925EE2" w:rsidP="00670645">
      <w:pPr>
        <w:pStyle w:val="Heading1"/>
        <w:numPr>
          <w:ilvl w:val="0"/>
          <w:numId w:val="33"/>
        </w:numPr>
        <w:rPr>
          <w:rFonts w:ascii="Arial" w:hAnsi="Arial" w:cs="Arial"/>
          <w:b/>
          <w:bCs/>
          <w:color w:val="auto"/>
          <w:sz w:val="28"/>
          <w:szCs w:val="28"/>
        </w:rPr>
      </w:pPr>
      <w:r w:rsidRPr="00670645">
        <w:rPr>
          <w:rFonts w:ascii="Arial" w:hAnsi="Arial" w:cs="Arial"/>
          <w:b/>
          <w:bCs/>
          <w:color w:val="auto"/>
          <w:sz w:val="28"/>
          <w:szCs w:val="28"/>
        </w:rPr>
        <w:t>Reasonable Adjustments</w:t>
      </w:r>
    </w:p>
    <w:p w14:paraId="053099A6" w14:textId="0E8B1F60" w:rsidR="00925EE2" w:rsidRPr="00670645" w:rsidRDefault="00925EE2" w:rsidP="00F764DA">
      <w:pPr>
        <w:pStyle w:val="ListParagraph"/>
        <w:numPr>
          <w:ilvl w:val="1"/>
          <w:numId w:val="33"/>
        </w:numPr>
        <w:spacing w:before="120" w:after="120"/>
        <w:ind w:left="425" w:hanging="567"/>
        <w:contextualSpacing w:val="0"/>
        <w:jc w:val="both"/>
        <w:rPr>
          <w:rFonts w:ascii="Arial" w:hAnsi="Arial" w:cs="Arial"/>
          <w:sz w:val="24"/>
          <w:szCs w:val="24"/>
        </w:rPr>
      </w:pPr>
      <w:r w:rsidRPr="00670645">
        <w:rPr>
          <w:rFonts w:ascii="Arial" w:hAnsi="Arial" w:cs="Arial"/>
          <w:sz w:val="24"/>
          <w:szCs w:val="24"/>
        </w:rPr>
        <w:t>BHT Sussex employees should be sensitive to literacy or other communication and support needs, offering assistance, when appropriate.  Assistance can be provided directly by BHT Sussex employees or by sign-posting complainants to other agencies, such as Citizens Advice.</w:t>
      </w:r>
    </w:p>
    <w:p w14:paraId="3483322F" w14:textId="168054BF" w:rsidR="00925EE2" w:rsidRPr="00925EE2" w:rsidRDefault="00670645" w:rsidP="00F764DA">
      <w:pPr>
        <w:pStyle w:val="ListParagraph"/>
        <w:numPr>
          <w:ilvl w:val="1"/>
          <w:numId w:val="33"/>
        </w:numPr>
        <w:spacing w:before="120" w:after="120"/>
        <w:ind w:left="425" w:hanging="567"/>
        <w:contextualSpacing w:val="0"/>
        <w:jc w:val="both"/>
        <w:rPr>
          <w:rFonts w:ascii="Arial" w:hAnsi="Arial" w:cs="Arial"/>
          <w:sz w:val="24"/>
          <w:szCs w:val="24"/>
        </w:rPr>
      </w:pPr>
      <w:r w:rsidRPr="00670645">
        <w:rPr>
          <w:rFonts w:ascii="Arial" w:hAnsi="Arial" w:cs="Arial"/>
          <w:sz w:val="24"/>
          <w:szCs w:val="24"/>
        </w:rPr>
        <w:t xml:space="preserve">If </w:t>
      </w:r>
      <w:bookmarkStart w:id="1" w:name="_Hlk201675512"/>
      <w:r w:rsidR="00925EE2" w:rsidRPr="00925EE2">
        <w:rPr>
          <w:rFonts w:ascii="Arial" w:hAnsi="Arial" w:cs="Arial"/>
          <w:sz w:val="24"/>
          <w:szCs w:val="24"/>
        </w:rPr>
        <w:t xml:space="preserve">a complaint is not submitted in writing, the employee receiving the complaint will need to complete the complaint form, including details of the complaint and contact information for the complainant. </w:t>
      </w:r>
      <w:bookmarkEnd w:id="1"/>
    </w:p>
    <w:p w14:paraId="28291219" w14:textId="0383CEBA" w:rsidR="00925EE2" w:rsidRPr="004B066A" w:rsidRDefault="00925EE2" w:rsidP="00F764DA">
      <w:pPr>
        <w:pStyle w:val="ListParagraph"/>
        <w:numPr>
          <w:ilvl w:val="1"/>
          <w:numId w:val="33"/>
        </w:numPr>
        <w:spacing w:before="120" w:after="120"/>
        <w:ind w:left="425" w:hanging="567"/>
        <w:contextualSpacing w:val="0"/>
        <w:jc w:val="both"/>
        <w:rPr>
          <w:rFonts w:ascii="Arial" w:hAnsi="Arial" w:cs="Arial"/>
          <w:sz w:val="24"/>
          <w:szCs w:val="24"/>
        </w:rPr>
      </w:pPr>
      <w:r w:rsidRPr="00670645">
        <w:rPr>
          <w:rFonts w:ascii="Arial" w:hAnsi="Arial" w:cs="Arial"/>
          <w:sz w:val="24"/>
          <w:szCs w:val="24"/>
        </w:rPr>
        <w:t>The complaint handler must keep a record of any reasonable adjustments agreed (and keep them under review) and a record of any disabilities disclosed by the</w:t>
      </w:r>
      <w:r w:rsidR="00626BB6">
        <w:rPr>
          <w:rFonts w:ascii="Arial" w:hAnsi="Arial" w:cs="Arial"/>
          <w:sz w:val="24"/>
          <w:szCs w:val="24"/>
        </w:rPr>
        <w:t xml:space="preserve"> </w:t>
      </w:r>
      <w:r w:rsidRPr="004B066A">
        <w:rPr>
          <w:rFonts w:ascii="Arial" w:hAnsi="Arial" w:cs="Arial"/>
          <w:sz w:val="24"/>
          <w:szCs w:val="24"/>
        </w:rPr>
        <w:t>client</w:t>
      </w:r>
      <w:r w:rsidR="00626BB6" w:rsidRPr="004B066A">
        <w:rPr>
          <w:rFonts w:ascii="Arial" w:hAnsi="Arial" w:cs="Arial"/>
          <w:sz w:val="24"/>
          <w:szCs w:val="24"/>
        </w:rPr>
        <w:t xml:space="preserve"> or tenant</w:t>
      </w:r>
      <w:r w:rsidRPr="004B066A">
        <w:rPr>
          <w:rFonts w:ascii="Arial" w:hAnsi="Arial" w:cs="Arial"/>
          <w:sz w:val="24"/>
          <w:szCs w:val="24"/>
        </w:rPr>
        <w:t>.</w:t>
      </w:r>
    </w:p>
    <w:p w14:paraId="4AA8232F" w14:textId="4BDF4361" w:rsidR="00925EE2" w:rsidRPr="00925EE2" w:rsidRDefault="006D7080" w:rsidP="00F764DA">
      <w:pPr>
        <w:pStyle w:val="ListParagraph"/>
        <w:numPr>
          <w:ilvl w:val="1"/>
          <w:numId w:val="33"/>
        </w:numPr>
        <w:spacing w:before="120" w:after="120"/>
        <w:ind w:left="425" w:hanging="567"/>
        <w:contextualSpacing w:val="0"/>
        <w:jc w:val="both"/>
        <w:rPr>
          <w:rFonts w:ascii="Arial" w:hAnsi="Arial" w:cs="Arial"/>
          <w:sz w:val="24"/>
          <w:szCs w:val="24"/>
        </w:rPr>
      </w:pPr>
      <w:bookmarkStart w:id="2" w:name="_Hlk201926635"/>
      <w:r w:rsidRPr="004B066A">
        <w:rPr>
          <w:rFonts w:ascii="Arial" w:hAnsi="Arial" w:cs="Arial"/>
          <w:sz w:val="24"/>
          <w:szCs w:val="24"/>
        </w:rPr>
        <w:t>The BHT Sussex Complaints Policy and Procedure can be made available in a range of accessible formats, including large print and alternative languages, where possible.  Accessibility tools and options for different formats and languages can also be found on the BHT Sussex website to ensure the policy is inclusive and easy to understand</w:t>
      </w:r>
      <w:r w:rsidR="00144AEE" w:rsidRPr="004B066A">
        <w:rPr>
          <w:rFonts w:ascii="Arial" w:hAnsi="Arial" w:cs="Arial"/>
          <w:sz w:val="24"/>
          <w:szCs w:val="24"/>
        </w:rPr>
        <w:t>.</w:t>
      </w:r>
      <w:r w:rsidRPr="004B066A">
        <w:rPr>
          <w:rFonts w:ascii="Arial" w:hAnsi="Arial" w:cs="Arial"/>
          <w:sz w:val="24"/>
          <w:szCs w:val="24"/>
        </w:rPr>
        <w:t xml:space="preserve"> </w:t>
      </w:r>
      <w:bookmarkEnd w:id="2"/>
    </w:p>
    <w:p w14:paraId="2F5A98F4" w14:textId="3C32EAA6" w:rsidR="00925EE2" w:rsidRDefault="00925EE2" w:rsidP="004A64C1">
      <w:pPr>
        <w:pStyle w:val="Heading1"/>
        <w:numPr>
          <w:ilvl w:val="0"/>
          <w:numId w:val="33"/>
        </w:numPr>
        <w:rPr>
          <w:rFonts w:ascii="Arial" w:hAnsi="Arial" w:cs="Arial"/>
          <w:b/>
          <w:bCs/>
          <w:color w:val="auto"/>
          <w:sz w:val="28"/>
          <w:szCs w:val="28"/>
        </w:rPr>
      </w:pPr>
      <w:r w:rsidRPr="004A64C1">
        <w:rPr>
          <w:rFonts w:ascii="Arial" w:hAnsi="Arial" w:cs="Arial"/>
          <w:b/>
          <w:bCs/>
          <w:color w:val="auto"/>
          <w:sz w:val="28"/>
          <w:szCs w:val="28"/>
        </w:rPr>
        <w:t>How to Make a Complaint</w:t>
      </w:r>
    </w:p>
    <w:p w14:paraId="41AAA6C0" w14:textId="45A5FD45" w:rsidR="00925EE2" w:rsidRPr="004A64C1" w:rsidRDefault="00925EE2" w:rsidP="00987180">
      <w:pPr>
        <w:pStyle w:val="ListParagraph"/>
        <w:numPr>
          <w:ilvl w:val="1"/>
          <w:numId w:val="33"/>
        </w:numPr>
        <w:spacing w:before="120" w:after="120"/>
        <w:ind w:left="426" w:hanging="568"/>
        <w:contextualSpacing w:val="0"/>
        <w:jc w:val="both"/>
        <w:rPr>
          <w:rFonts w:ascii="Arial" w:hAnsi="Arial" w:cs="Arial"/>
          <w:sz w:val="24"/>
          <w:szCs w:val="24"/>
        </w:rPr>
      </w:pPr>
      <w:r w:rsidRPr="004A64C1">
        <w:rPr>
          <w:rFonts w:ascii="Arial" w:hAnsi="Arial" w:cs="Arial"/>
          <w:sz w:val="24"/>
          <w:szCs w:val="24"/>
        </w:rPr>
        <w:t>Complainants can raise a complaint through any method and to any employee.  All employees will be familiar with the complaints process and be able to forward the details to the appropriate complaint handler.  If a complaint is not submitted in writing, the employee receiving the complaint will need to complete the complaint form, including details of the complaint and contact information for the complainant.</w:t>
      </w:r>
    </w:p>
    <w:p w14:paraId="4ACBF2FC" w14:textId="14FDB28E" w:rsidR="00925EE2" w:rsidRPr="004B066A" w:rsidRDefault="00925EE2" w:rsidP="00987180">
      <w:pPr>
        <w:pStyle w:val="ListParagraph"/>
        <w:numPr>
          <w:ilvl w:val="1"/>
          <w:numId w:val="33"/>
        </w:numPr>
        <w:spacing w:before="120" w:after="120"/>
        <w:ind w:left="426" w:hanging="568"/>
        <w:contextualSpacing w:val="0"/>
        <w:jc w:val="both"/>
        <w:rPr>
          <w:rFonts w:ascii="Arial" w:hAnsi="Arial" w:cs="Arial"/>
          <w:b/>
          <w:bCs/>
          <w:sz w:val="24"/>
          <w:szCs w:val="24"/>
        </w:rPr>
      </w:pPr>
      <w:r w:rsidRPr="004B066A">
        <w:rPr>
          <w:rFonts w:ascii="Arial" w:hAnsi="Arial" w:cs="Arial"/>
          <w:b/>
          <w:bCs/>
          <w:sz w:val="24"/>
          <w:szCs w:val="24"/>
        </w:rPr>
        <w:t>Stage One</w:t>
      </w:r>
    </w:p>
    <w:p w14:paraId="0D358238" w14:textId="3198B5CD" w:rsidR="00925EE2" w:rsidRPr="00925EE2" w:rsidRDefault="004A64C1" w:rsidP="00987180">
      <w:pPr>
        <w:pStyle w:val="ListParagraph"/>
        <w:numPr>
          <w:ilvl w:val="1"/>
          <w:numId w:val="33"/>
        </w:numPr>
        <w:spacing w:before="120" w:after="120"/>
        <w:ind w:left="426" w:hanging="568"/>
        <w:contextualSpacing w:val="0"/>
        <w:jc w:val="both"/>
        <w:rPr>
          <w:rFonts w:ascii="Arial" w:hAnsi="Arial" w:cs="Arial"/>
          <w:sz w:val="24"/>
          <w:szCs w:val="24"/>
        </w:rPr>
      </w:pPr>
      <w:r w:rsidRPr="004A64C1">
        <w:rPr>
          <w:rFonts w:ascii="Arial" w:hAnsi="Arial" w:cs="Arial"/>
          <w:b/>
          <w:bCs/>
          <w:sz w:val="24"/>
          <w:szCs w:val="24"/>
        </w:rPr>
        <w:t>Nam</w:t>
      </w:r>
      <w:r w:rsidR="00925EE2" w:rsidRPr="00925EE2">
        <w:rPr>
          <w:rFonts w:ascii="Arial" w:hAnsi="Arial" w:cs="Arial"/>
          <w:b/>
          <w:bCs/>
          <w:sz w:val="24"/>
          <w:szCs w:val="24"/>
        </w:rPr>
        <w:t>ed Complaint Handler:</w:t>
      </w:r>
      <w:r w:rsidR="00925EE2" w:rsidRPr="00925EE2">
        <w:rPr>
          <w:rFonts w:ascii="Arial" w:hAnsi="Arial" w:cs="Arial"/>
          <w:sz w:val="24"/>
          <w:szCs w:val="24"/>
        </w:rPr>
        <w:t xml:space="preserve"> Each service will have a designated complaint handler at Stage One, typically the Manager or Senior Manager.</w:t>
      </w:r>
    </w:p>
    <w:p w14:paraId="58D15B8F" w14:textId="5B33B9C7" w:rsidR="00925EE2" w:rsidRDefault="00925EE2" w:rsidP="00987180">
      <w:pPr>
        <w:pStyle w:val="ListParagraph"/>
        <w:numPr>
          <w:ilvl w:val="1"/>
          <w:numId w:val="33"/>
        </w:numPr>
        <w:spacing w:before="120" w:after="120"/>
        <w:ind w:left="426" w:hanging="568"/>
        <w:contextualSpacing w:val="0"/>
        <w:jc w:val="both"/>
        <w:rPr>
          <w:rFonts w:ascii="Arial" w:hAnsi="Arial" w:cs="Arial"/>
          <w:sz w:val="24"/>
          <w:szCs w:val="24"/>
        </w:rPr>
      </w:pPr>
      <w:r w:rsidRPr="004A64C1">
        <w:rPr>
          <w:rFonts w:ascii="Arial" w:hAnsi="Arial" w:cs="Arial"/>
          <w:b/>
          <w:bCs/>
          <w:sz w:val="24"/>
          <w:szCs w:val="24"/>
        </w:rPr>
        <w:lastRenderedPageBreak/>
        <w:t>Acknowledgement</w:t>
      </w:r>
      <w:r w:rsidRPr="004A64C1">
        <w:rPr>
          <w:rFonts w:ascii="Arial" w:hAnsi="Arial" w:cs="Arial"/>
          <w:sz w:val="24"/>
          <w:szCs w:val="24"/>
        </w:rPr>
        <w:t>: Complaints at Stage One will be acknowledged within 5 working days of receipt.</w:t>
      </w:r>
    </w:p>
    <w:p w14:paraId="72B26625" w14:textId="6A0673FB" w:rsidR="00925EE2" w:rsidRDefault="004A64C1" w:rsidP="00987180">
      <w:pPr>
        <w:pStyle w:val="ListParagraph"/>
        <w:numPr>
          <w:ilvl w:val="1"/>
          <w:numId w:val="33"/>
        </w:numPr>
        <w:spacing w:before="120" w:after="120"/>
        <w:ind w:left="426" w:hanging="568"/>
        <w:contextualSpacing w:val="0"/>
        <w:jc w:val="both"/>
        <w:rPr>
          <w:rFonts w:ascii="Arial" w:hAnsi="Arial" w:cs="Arial"/>
          <w:sz w:val="24"/>
          <w:szCs w:val="24"/>
        </w:rPr>
      </w:pPr>
      <w:r w:rsidRPr="004A64C1">
        <w:rPr>
          <w:rFonts w:ascii="Arial" w:hAnsi="Arial" w:cs="Arial"/>
          <w:b/>
          <w:bCs/>
          <w:sz w:val="24"/>
          <w:szCs w:val="24"/>
        </w:rPr>
        <w:t>Res</w:t>
      </w:r>
      <w:r w:rsidR="00925EE2" w:rsidRPr="00925EE2">
        <w:rPr>
          <w:rFonts w:ascii="Arial" w:hAnsi="Arial" w:cs="Arial"/>
          <w:b/>
          <w:bCs/>
          <w:sz w:val="24"/>
          <w:szCs w:val="24"/>
        </w:rPr>
        <w:t>olution and Response</w:t>
      </w:r>
      <w:r w:rsidR="00925EE2" w:rsidRPr="00925EE2">
        <w:rPr>
          <w:rFonts w:ascii="Arial" w:hAnsi="Arial" w:cs="Arial"/>
          <w:sz w:val="24"/>
          <w:szCs w:val="24"/>
        </w:rPr>
        <w:t xml:space="preserve">: Complaint handlers will carry out an assessment following receipt of a complaint and make a judgement on whether a quick resolution can be reached, or further investigation is required.  The complaint handler will aim to resolve the issue promptly and provide a written response within </w:t>
      </w:r>
      <w:r w:rsidR="00E660DD" w:rsidRPr="004B066A">
        <w:rPr>
          <w:rFonts w:ascii="Arial" w:hAnsi="Arial" w:cs="Arial"/>
          <w:sz w:val="24"/>
          <w:szCs w:val="24"/>
        </w:rPr>
        <w:t>10</w:t>
      </w:r>
      <w:r w:rsidR="00925EE2" w:rsidRPr="00925EE2">
        <w:rPr>
          <w:rFonts w:ascii="Arial" w:hAnsi="Arial" w:cs="Arial"/>
          <w:sz w:val="24"/>
          <w:szCs w:val="24"/>
        </w:rPr>
        <w:t xml:space="preserve"> working days.  If this is not possible, they will agree on suitable intervals to update the complainant on </w:t>
      </w:r>
      <w:r w:rsidR="00117ED6" w:rsidRPr="004B066A">
        <w:rPr>
          <w:rFonts w:ascii="Arial" w:hAnsi="Arial" w:cs="Arial"/>
          <w:sz w:val="24"/>
          <w:szCs w:val="24"/>
        </w:rPr>
        <w:t xml:space="preserve">the </w:t>
      </w:r>
      <w:r w:rsidR="00925EE2" w:rsidRPr="00925EE2">
        <w:rPr>
          <w:rFonts w:ascii="Arial" w:hAnsi="Arial" w:cs="Arial"/>
          <w:sz w:val="24"/>
          <w:szCs w:val="24"/>
        </w:rPr>
        <w:t xml:space="preserve">progress and expected response time.  Extensions beyond </w:t>
      </w:r>
      <w:r w:rsidR="00E660DD" w:rsidRPr="004B066A">
        <w:rPr>
          <w:rFonts w:ascii="Arial" w:hAnsi="Arial" w:cs="Arial"/>
          <w:sz w:val="24"/>
          <w:szCs w:val="24"/>
        </w:rPr>
        <w:t>10</w:t>
      </w:r>
      <w:r w:rsidR="00925EE2" w:rsidRPr="00925EE2">
        <w:rPr>
          <w:rFonts w:ascii="Arial" w:hAnsi="Arial" w:cs="Arial"/>
          <w:sz w:val="24"/>
          <w:szCs w:val="24"/>
        </w:rPr>
        <w:t xml:space="preserve"> working days will only be made for valid reasons, which will be clearly explained to the complainant along with details for the </w:t>
      </w:r>
      <w:r w:rsidR="00936EF9">
        <w:rPr>
          <w:rFonts w:ascii="Arial" w:hAnsi="Arial" w:cs="Arial"/>
          <w:sz w:val="24"/>
          <w:szCs w:val="24"/>
        </w:rPr>
        <w:t xml:space="preserve">relevant </w:t>
      </w:r>
      <w:r w:rsidR="00925EE2" w:rsidRPr="00925EE2">
        <w:rPr>
          <w:rFonts w:ascii="Arial" w:hAnsi="Arial" w:cs="Arial"/>
          <w:sz w:val="24"/>
          <w:szCs w:val="24"/>
        </w:rPr>
        <w:t>Ombudsman</w:t>
      </w:r>
      <w:r w:rsidR="00721F59">
        <w:rPr>
          <w:rFonts w:ascii="Arial" w:hAnsi="Arial" w:cs="Arial"/>
          <w:sz w:val="24"/>
          <w:szCs w:val="24"/>
        </w:rPr>
        <w:t>, where this is applicable</w:t>
      </w:r>
      <w:r w:rsidR="00925EE2" w:rsidRPr="00925EE2">
        <w:rPr>
          <w:rFonts w:ascii="Arial" w:hAnsi="Arial" w:cs="Arial"/>
          <w:sz w:val="24"/>
          <w:szCs w:val="24"/>
        </w:rPr>
        <w:t>.</w:t>
      </w:r>
    </w:p>
    <w:p w14:paraId="41059A8B" w14:textId="5F16D5A6" w:rsidR="00925EE2" w:rsidRPr="00925EE2" w:rsidRDefault="004A64C1" w:rsidP="00987180">
      <w:pPr>
        <w:pStyle w:val="ListParagraph"/>
        <w:numPr>
          <w:ilvl w:val="1"/>
          <w:numId w:val="33"/>
        </w:numPr>
        <w:spacing w:before="120" w:after="120"/>
        <w:ind w:left="426" w:hanging="568"/>
        <w:contextualSpacing w:val="0"/>
        <w:jc w:val="both"/>
        <w:rPr>
          <w:rFonts w:ascii="Arial" w:hAnsi="Arial" w:cs="Arial"/>
          <w:sz w:val="24"/>
          <w:szCs w:val="24"/>
        </w:rPr>
      </w:pPr>
      <w:r w:rsidRPr="004A64C1">
        <w:rPr>
          <w:rFonts w:ascii="Arial" w:hAnsi="Arial" w:cs="Arial"/>
          <w:b/>
          <w:bCs/>
          <w:sz w:val="24"/>
          <w:szCs w:val="24"/>
        </w:rPr>
        <w:t>Cla</w:t>
      </w:r>
      <w:r w:rsidR="00925EE2" w:rsidRPr="00925EE2">
        <w:rPr>
          <w:rFonts w:ascii="Arial" w:hAnsi="Arial" w:cs="Arial"/>
          <w:b/>
          <w:bCs/>
          <w:sz w:val="24"/>
          <w:szCs w:val="24"/>
        </w:rPr>
        <w:t>rification and Responsibility</w:t>
      </w:r>
      <w:r w:rsidR="00925EE2" w:rsidRPr="00925EE2">
        <w:rPr>
          <w:rFonts w:ascii="Arial" w:hAnsi="Arial" w:cs="Arial"/>
          <w:sz w:val="24"/>
          <w:szCs w:val="24"/>
        </w:rPr>
        <w:t>: Upon logging a complaint, we will outline our understanding of the complaint and the desired outcome.  If any aspect is unclear, we will seek clarification from the complainant.  We will also specify which parts of the complaint we are responsible for when acknowledging it.</w:t>
      </w:r>
    </w:p>
    <w:p w14:paraId="0F069F24" w14:textId="754DFCF7" w:rsidR="00925EE2" w:rsidRPr="004A64C1" w:rsidRDefault="00925EE2" w:rsidP="00987180">
      <w:pPr>
        <w:pStyle w:val="ListParagraph"/>
        <w:numPr>
          <w:ilvl w:val="1"/>
          <w:numId w:val="33"/>
        </w:numPr>
        <w:spacing w:before="120" w:after="120"/>
        <w:ind w:left="426" w:hanging="568"/>
        <w:contextualSpacing w:val="0"/>
        <w:jc w:val="both"/>
        <w:rPr>
          <w:rFonts w:ascii="Arial" w:hAnsi="Arial" w:cs="Arial"/>
          <w:sz w:val="24"/>
          <w:szCs w:val="24"/>
        </w:rPr>
      </w:pPr>
      <w:r w:rsidRPr="004A64C1">
        <w:rPr>
          <w:rFonts w:ascii="Arial" w:hAnsi="Arial" w:cs="Arial"/>
          <w:b/>
          <w:bCs/>
          <w:sz w:val="24"/>
          <w:szCs w:val="24"/>
        </w:rPr>
        <w:t>Communication</w:t>
      </w:r>
      <w:r w:rsidRPr="004A64C1">
        <w:rPr>
          <w:rFonts w:ascii="Arial" w:hAnsi="Arial" w:cs="Arial"/>
          <w:sz w:val="24"/>
          <w:szCs w:val="24"/>
        </w:rPr>
        <w:t>: The complainant will be kept informed and updated throughout the process.</w:t>
      </w:r>
    </w:p>
    <w:p w14:paraId="0C13D6FD" w14:textId="37207A9D" w:rsidR="00925EE2" w:rsidRDefault="004A64C1" w:rsidP="00987180">
      <w:pPr>
        <w:pStyle w:val="ListParagraph"/>
        <w:numPr>
          <w:ilvl w:val="1"/>
          <w:numId w:val="33"/>
        </w:numPr>
        <w:spacing w:before="120" w:after="120"/>
        <w:ind w:left="426" w:hanging="568"/>
        <w:contextualSpacing w:val="0"/>
        <w:jc w:val="both"/>
        <w:rPr>
          <w:rFonts w:ascii="Arial" w:hAnsi="Arial" w:cs="Arial"/>
          <w:sz w:val="24"/>
          <w:szCs w:val="24"/>
        </w:rPr>
      </w:pPr>
      <w:r w:rsidRPr="004A64C1">
        <w:rPr>
          <w:rFonts w:ascii="Arial" w:hAnsi="Arial" w:cs="Arial"/>
          <w:b/>
          <w:bCs/>
          <w:sz w:val="24"/>
          <w:szCs w:val="24"/>
        </w:rPr>
        <w:t>Fai</w:t>
      </w:r>
      <w:r w:rsidR="00925EE2" w:rsidRPr="00925EE2">
        <w:rPr>
          <w:rFonts w:ascii="Arial" w:hAnsi="Arial" w:cs="Arial"/>
          <w:b/>
          <w:bCs/>
          <w:sz w:val="24"/>
          <w:szCs w:val="24"/>
        </w:rPr>
        <w:t>r Handling</w:t>
      </w:r>
      <w:r w:rsidR="00925EE2" w:rsidRPr="00925EE2">
        <w:rPr>
          <w:rFonts w:ascii="Arial" w:hAnsi="Arial" w:cs="Arial"/>
          <w:sz w:val="24"/>
          <w:szCs w:val="24"/>
        </w:rPr>
        <w:t>: Complaint handlers will address complaints independently and impartially, ensuring the complainant has a fair opportunity to present their case.</w:t>
      </w:r>
      <w:r w:rsidR="00474EB9">
        <w:rPr>
          <w:rFonts w:ascii="Arial" w:hAnsi="Arial" w:cs="Arial"/>
          <w:sz w:val="24"/>
          <w:szCs w:val="24"/>
        </w:rPr>
        <w:t xml:space="preserve">  T</w:t>
      </w:r>
      <w:r w:rsidR="00925EE2" w:rsidRPr="00925EE2">
        <w:rPr>
          <w:rFonts w:ascii="Arial" w:hAnsi="Arial" w:cs="Arial"/>
          <w:sz w:val="24"/>
          <w:szCs w:val="24"/>
        </w:rPr>
        <w:t>hey will consider all relevant information and evidence carefully, addressing any actual or perceived conflicts of interest.</w:t>
      </w:r>
    </w:p>
    <w:p w14:paraId="702B5025" w14:textId="7C311AD7" w:rsidR="00925EE2" w:rsidRDefault="00F555AE" w:rsidP="00987180">
      <w:pPr>
        <w:pStyle w:val="ListParagraph"/>
        <w:numPr>
          <w:ilvl w:val="1"/>
          <w:numId w:val="33"/>
        </w:numPr>
        <w:spacing w:before="120" w:after="120"/>
        <w:ind w:left="426" w:hanging="568"/>
        <w:contextualSpacing w:val="0"/>
        <w:jc w:val="both"/>
        <w:rPr>
          <w:rFonts w:ascii="Arial" w:hAnsi="Arial" w:cs="Arial"/>
          <w:sz w:val="24"/>
          <w:szCs w:val="24"/>
        </w:rPr>
      </w:pPr>
      <w:r w:rsidRPr="00F555AE">
        <w:rPr>
          <w:rFonts w:ascii="Arial" w:hAnsi="Arial" w:cs="Arial"/>
          <w:b/>
          <w:bCs/>
          <w:sz w:val="24"/>
          <w:szCs w:val="24"/>
        </w:rPr>
        <w:t>Co</w:t>
      </w:r>
      <w:r w:rsidR="00925EE2" w:rsidRPr="00925EE2">
        <w:rPr>
          <w:rFonts w:ascii="Arial" w:hAnsi="Arial" w:cs="Arial"/>
          <w:b/>
          <w:bCs/>
          <w:sz w:val="24"/>
          <w:szCs w:val="24"/>
        </w:rPr>
        <w:t>mprehensive Response</w:t>
      </w:r>
      <w:r w:rsidR="00925EE2" w:rsidRPr="00925EE2">
        <w:rPr>
          <w:rFonts w:ascii="Arial" w:hAnsi="Arial" w:cs="Arial"/>
          <w:sz w:val="24"/>
          <w:szCs w:val="24"/>
        </w:rPr>
        <w:t>: The response will address all points raised in the complaint, providing clear reasons for our decision, referencing relevant policies, laws, and good practices.  The response will be given when the decision is made, not when all actions are completed.</w:t>
      </w:r>
    </w:p>
    <w:p w14:paraId="48AE8A09" w14:textId="679FCCA3" w:rsidR="00925EE2" w:rsidRDefault="00144AEE" w:rsidP="00987180">
      <w:pPr>
        <w:pStyle w:val="ListParagraph"/>
        <w:numPr>
          <w:ilvl w:val="1"/>
          <w:numId w:val="33"/>
        </w:numPr>
        <w:spacing w:before="120" w:after="120"/>
        <w:ind w:left="426" w:hanging="568"/>
        <w:contextualSpacing w:val="0"/>
        <w:jc w:val="both"/>
        <w:rPr>
          <w:rFonts w:ascii="Arial" w:hAnsi="Arial" w:cs="Arial"/>
          <w:sz w:val="24"/>
          <w:szCs w:val="24"/>
        </w:rPr>
      </w:pPr>
      <w:r w:rsidRPr="004B066A">
        <w:rPr>
          <w:rFonts w:ascii="Arial" w:hAnsi="Arial" w:cs="Arial"/>
          <w:b/>
          <w:bCs/>
          <w:sz w:val="24"/>
          <w:szCs w:val="24"/>
        </w:rPr>
        <w:t>Additional complaints:</w:t>
      </w:r>
      <w:r w:rsidRPr="004B066A">
        <w:rPr>
          <w:rFonts w:ascii="Arial" w:hAnsi="Arial" w:cs="Arial"/>
          <w:sz w:val="24"/>
          <w:szCs w:val="24"/>
        </w:rPr>
        <w:t xml:space="preserve"> </w:t>
      </w:r>
      <w:r w:rsidR="00F555AE" w:rsidRPr="004B066A">
        <w:rPr>
          <w:rFonts w:ascii="Arial" w:hAnsi="Arial" w:cs="Arial"/>
          <w:sz w:val="24"/>
          <w:szCs w:val="24"/>
        </w:rPr>
        <w:t>W</w:t>
      </w:r>
      <w:r w:rsidR="00925EE2" w:rsidRPr="00925EE2">
        <w:rPr>
          <w:rFonts w:ascii="Arial" w:hAnsi="Arial" w:cs="Arial"/>
          <w:sz w:val="24"/>
          <w:szCs w:val="24"/>
        </w:rPr>
        <w:t>here</w:t>
      </w:r>
      <w:r w:rsidR="004B066A" w:rsidRPr="004B066A">
        <w:rPr>
          <w:rFonts w:ascii="Arial" w:hAnsi="Arial" w:cs="Arial"/>
          <w:sz w:val="24"/>
          <w:szCs w:val="24"/>
        </w:rPr>
        <w:t xml:space="preserve"> </w:t>
      </w:r>
      <w:r w:rsidR="00925EE2" w:rsidRPr="00925EE2">
        <w:rPr>
          <w:rFonts w:ascii="Arial" w:hAnsi="Arial" w:cs="Arial"/>
          <w:sz w:val="24"/>
          <w:szCs w:val="24"/>
        </w:rPr>
        <w:t>additional complaints are raised during the investigation, these will be incorporated into the Stage One response if they are related and the Stage One response has not been issued.  If a Stage One response has already been issued, then any new issues will be logged as a new complaint and a response will be provided in line with this policy.</w:t>
      </w:r>
    </w:p>
    <w:p w14:paraId="6AF25901" w14:textId="6996D67A" w:rsidR="00925EE2" w:rsidRDefault="00F555AE" w:rsidP="00987180">
      <w:pPr>
        <w:pStyle w:val="ListParagraph"/>
        <w:numPr>
          <w:ilvl w:val="1"/>
          <w:numId w:val="33"/>
        </w:numPr>
        <w:spacing w:before="120" w:after="120"/>
        <w:ind w:left="426" w:hanging="568"/>
        <w:contextualSpacing w:val="0"/>
        <w:jc w:val="both"/>
        <w:rPr>
          <w:rFonts w:ascii="Arial" w:hAnsi="Arial" w:cs="Arial"/>
          <w:sz w:val="24"/>
          <w:szCs w:val="24"/>
        </w:rPr>
      </w:pPr>
      <w:r>
        <w:rPr>
          <w:rFonts w:ascii="Arial" w:hAnsi="Arial" w:cs="Arial"/>
          <w:b/>
          <w:bCs/>
          <w:sz w:val="24"/>
          <w:szCs w:val="24"/>
        </w:rPr>
        <w:t>R</w:t>
      </w:r>
      <w:r w:rsidR="00925EE2" w:rsidRPr="00925EE2">
        <w:rPr>
          <w:rFonts w:ascii="Arial" w:hAnsi="Arial" w:cs="Arial"/>
          <w:b/>
          <w:bCs/>
          <w:sz w:val="24"/>
          <w:szCs w:val="24"/>
        </w:rPr>
        <w:t>ecord Keeping</w:t>
      </w:r>
      <w:r w:rsidR="00925EE2" w:rsidRPr="00925EE2">
        <w:rPr>
          <w:rFonts w:ascii="Arial" w:hAnsi="Arial" w:cs="Arial"/>
          <w:sz w:val="24"/>
          <w:szCs w:val="24"/>
        </w:rPr>
        <w:t>: A report of the complaint will be maintained in the relevant internal system to produce a summary of all complaints when required.</w:t>
      </w:r>
    </w:p>
    <w:p w14:paraId="6E4D5E1E" w14:textId="61AA508F" w:rsidR="00925EE2" w:rsidRDefault="00F555AE" w:rsidP="00987180">
      <w:pPr>
        <w:pStyle w:val="ListParagraph"/>
        <w:numPr>
          <w:ilvl w:val="1"/>
          <w:numId w:val="33"/>
        </w:numPr>
        <w:spacing w:before="120" w:after="120"/>
        <w:ind w:left="426" w:hanging="568"/>
        <w:contextualSpacing w:val="0"/>
        <w:jc w:val="both"/>
        <w:rPr>
          <w:rFonts w:ascii="Arial" w:hAnsi="Arial" w:cs="Arial"/>
          <w:sz w:val="24"/>
          <w:szCs w:val="24"/>
        </w:rPr>
      </w:pPr>
      <w:r w:rsidRPr="00F555AE">
        <w:rPr>
          <w:rFonts w:ascii="Arial" w:hAnsi="Arial" w:cs="Arial"/>
          <w:b/>
          <w:bCs/>
          <w:sz w:val="24"/>
          <w:szCs w:val="24"/>
        </w:rPr>
        <w:t>Se</w:t>
      </w:r>
      <w:r w:rsidR="00925EE2" w:rsidRPr="00925EE2">
        <w:rPr>
          <w:rFonts w:ascii="Arial" w:hAnsi="Arial" w:cs="Arial"/>
          <w:b/>
          <w:bCs/>
          <w:sz w:val="24"/>
          <w:szCs w:val="24"/>
        </w:rPr>
        <w:t>rious Complaints</w:t>
      </w:r>
      <w:r w:rsidR="00925EE2" w:rsidRPr="00925EE2">
        <w:rPr>
          <w:rFonts w:ascii="Arial" w:hAnsi="Arial" w:cs="Arial"/>
          <w:sz w:val="24"/>
          <w:szCs w:val="24"/>
        </w:rPr>
        <w:t>: The Chief Executive and relevant Director will be alerted to particularly serious complaints (e.g., abuse, neglect, serious injury, or those reported to the press or elected politicians) at the earliest opportunity.</w:t>
      </w:r>
    </w:p>
    <w:p w14:paraId="29208E53" w14:textId="30C4E70D" w:rsidR="00925EE2" w:rsidRDefault="00987180" w:rsidP="00987180">
      <w:pPr>
        <w:pStyle w:val="ListParagraph"/>
        <w:numPr>
          <w:ilvl w:val="1"/>
          <w:numId w:val="33"/>
        </w:numPr>
        <w:spacing w:before="120" w:after="120"/>
        <w:ind w:left="426" w:hanging="568"/>
        <w:contextualSpacing w:val="0"/>
        <w:jc w:val="both"/>
        <w:rPr>
          <w:rFonts w:ascii="Arial" w:hAnsi="Arial" w:cs="Arial"/>
          <w:sz w:val="24"/>
          <w:szCs w:val="24"/>
        </w:rPr>
      </w:pPr>
      <w:r w:rsidRPr="00987180">
        <w:rPr>
          <w:rFonts w:ascii="Arial" w:hAnsi="Arial" w:cs="Arial"/>
          <w:b/>
          <w:bCs/>
          <w:sz w:val="24"/>
          <w:szCs w:val="24"/>
        </w:rPr>
        <w:t>Sat</w:t>
      </w:r>
      <w:r w:rsidR="00925EE2" w:rsidRPr="00925EE2">
        <w:rPr>
          <w:rFonts w:ascii="Arial" w:hAnsi="Arial" w:cs="Arial"/>
          <w:b/>
          <w:bCs/>
          <w:sz w:val="24"/>
          <w:szCs w:val="24"/>
        </w:rPr>
        <w:t>isfaction and Escalation</w:t>
      </w:r>
      <w:r w:rsidR="00925EE2" w:rsidRPr="00925EE2">
        <w:rPr>
          <w:rFonts w:ascii="Arial" w:hAnsi="Arial" w:cs="Arial"/>
          <w:sz w:val="24"/>
          <w:szCs w:val="24"/>
        </w:rPr>
        <w:t>: At the conclusion of Stage One, the complainant will be asked if they are satisfied with the resolution.  If dissatisfied, they will be informed about the process for escalating the complaint to Stage Two.  BHT Sussex will not refuse to escalate a complaint without a valid reason,</w:t>
      </w:r>
      <w:r w:rsidR="000B70C9">
        <w:rPr>
          <w:rFonts w:ascii="Arial" w:hAnsi="Arial" w:cs="Arial"/>
          <w:sz w:val="24"/>
          <w:szCs w:val="24"/>
        </w:rPr>
        <w:t xml:space="preserve"> this reason </w:t>
      </w:r>
      <w:r w:rsidR="00925EE2" w:rsidRPr="00925EE2">
        <w:rPr>
          <w:rFonts w:ascii="Arial" w:hAnsi="Arial" w:cs="Arial"/>
          <w:sz w:val="24"/>
          <w:szCs w:val="24"/>
        </w:rPr>
        <w:t>will be clearly explained to the complainant along with</w:t>
      </w:r>
      <w:r w:rsidR="005101BE">
        <w:rPr>
          <w:rFonts w:ascii="Arial" w:hAnsi="Arial" w:cs="Arial"/>
          <w:sz w:val="24"/>
          <w:szCs w:val="24"/>
        </w:rPr>
        <w:t xml:space="preserve"> </w:t>
      </w:r>
      <w:r w:rsidR="00925EE2" w:rsidRPr="00925EE2">
        <w:rPr>
          <w:rFonts w:ascii="Arial" w:hAnsi="Arial" w:cs="Arial"/>
          <w:sz w:val="24"/>
          <w:szCs w:val="24"/>
        </w:rPr>
        <w:t xml:space="preserve">details for the </w:t>
      </w:r>
      <w:r w:rsidR="006A7529">
        <w:rPr>
          <w:rFonts w:ascii="Arial" w:hAnsi="Arial" w:cs="Arial"/>
          <w:sz w:val="24"/>
          <w:szCs w:val="24"/>
        </w:rPr>
        <w:t xml:space="preserve">relevant </w:t>
      </w:r>
      <w:r w:rsidR="00925EE2" w:rsidRPr="00925EE2">
        <w:rPr>
          <w:rFonts w:ascii="Arial" w:hAnsi="Arial" w:cs="Arial"/>
          <w:sz w:val="24"/>
          <w:szCs w:val="24"/>
        </w:rPr>
        <w:t>Ombudsman</w:t>
      </w:r>
      <w:r w:rsidR="006A7529">
        <w:rPr>
          <w:rFonts w:ascii="Arial" w:hAnsi="Arial" w:cs="Arial"/>
          <w:sz w:val="24"/>
          <w:szCs w:val="24"/>
        </w:rPr>
        <w:t>, where this is applicable</w:t>
      </w:r>
      <w:r w:rsidR="00925EE2" w:rsidRPr="00925EE2">
        <w:rPr>
          <w:rFonts w:ascii="Arial" w:hAnsi="Arial" w:cs="Arial"/>
          <w:sz w:val="24"/>
          <w:szCs w:val="24"/>
        </w:rPr>
        <w:t>.</w:t>
      </w:r>
    </w:p>
    <w:p w14:paraId="1A680F84" w14:textId="77777777" w:rsidR="004A42BE" w:rsidRDefault="004A42BE" w:rsidP="004A42BE">
      <w:pPr>
        <w:spacing w:before="120" w:after="120"/>
        <w:jc w:val="both"/>
        <w:rPr>
          <w:rFonts w:ascii="Arial" w:hAnsi="Arial" w:cs="Arial"/>
          <w:sz w:val="24"/>
          <w:szCs w:val="24"/>
        </w:rPr>
      </w:pPr>
    </w:p>
    <w:p w14:paraId="6100CF81" w14:textId="2E900CED" w:rsidR="00925EE2" w:rsidRPr="004B066A" w:rsidRDefault="00987180" w:rsidP="00987180">
      <w:pPr>
        <w:pStyle w:val="ListParagraph"/>
        <w:numPr>
          <w:ilvl w:val="1"/>
          <w:numId w:val="33"/>
        </w:numPr>
        <w:spacing w:before="120" w:after="120"/>
        <w:ind w:left="426" w:hanging="568"/>
        <w:contextualSpacing w:val="0"/>
        <w:jc w:val="both"/>
        <w:rPr>
          <w:rFonts w:ascii="Arial" w:hAnsi="Arial" w:cs="Arial"/>
          <w:b/>
          <w:bCs/>
          <w:sz w:val="24"/>
          <w:szCs w:val="24"/>
        </w:rPr>
      </w:pPr>
      <w:r w:rsidRPr="004B066A">
        <w:rPr>
          <w:rFonts w:ascii="Arial" w:hAnsi="Arial" w:cs="Arial"/>
          <w:b/>
          <w:bCs/>
          <w:sz w:val="24"/>
          <w:szCs w:val="24"/>
        </w:rPr>
        <w:lastRenderedPageBreak/>
        <w:t>St</w:t>
      </w:r>
      <w:r w:rsidR="00925EE2" w:rsidRPr="00925EE2">
        <w:rPr>
          <w:rFonts w:ascii="Arial" w:hAnsi="Arial" w:cs="Arial"/>
          <w:b/>
          <w:bCs/>
          <w:sz w:val="24"/>
          <w:szCs w:val="24"/>
        </w:rPr>
        <w:t>age Two</w:t>
      </w:r>
    </w:p>
    <w:p w14:paraId="77258165" w14:textId="624DCCC7" w:rsidR="00925EE2" w:rsidRDefault="00987180" w:rsidP="00987180">
      <w:pPr>
        <w:pStyle w:val="ListParagraph"/>
        <w:numPr>
          <w:ilvl w:val="1"/>
          <w:numId w:val="33"/>
        </w:numPr>
        <w:spacing w:before="120" w:after="120"/>
        <w:ind w:left="426" w:hanging="568"/>
        <w:contextualSpacing w:val="0"/>
        <w:jc w:val="both"/>
        <w:rPr>
          <w:rFonts w:ascii="Arial" w:hAnsi="Arial" w:cs="Arial"/>
          <w:sz w:val="24"/>
          <w:szCs w:val="24"/>
        </w:rPr>
      </w:pPr>
      <w:r w:rsidRPr="00987180">
        <w:rPr>
          <w:rFonts w:ascii="Arial" w:hAnsi="Arial" w:cs="Arial"/>
          <w:b/>
          <w:bCs/>
          <w:sz w:val="24"/>
          <w:szCs w:val="24"/>
        </w:rPr>
        <w:t>Es</w:t>
      </w:r>
      <w:r>
        <w:rPr>
          <w:rFonts w:ascii="Arial" w:hAnsi="Arial" w:cs="Arial"/>
          <w:b/>
          <w:bCs/>
          <w:sz w:val="24"/>
          <w:szCs w:val="24"/>
        </w:rPr>
        <w:t>c</w:t>
      </w:r>
      <w:r w:rsidR="00925EE2" w:rsidRPr="00925EE2">
        <w:rPr>
          <w:rFonts w:ascii="Arial" w:hAnsi="Arial" w:cs="Arial"/>
          <w:b/>
          <w:bCs/>
          <w:sz w:val="24"/>
          <w:szCs w:val="24"/>
        </w:rPr>
        <w:t>alation Request:</w:t>
      </w:r>
      <w:r w:rsidR="00925EE2" w:rsidRPr="00925EE2">
        <w:rPr>
          <w:rFonts w:ascii="Arial" w:hAnsi="Arial" w:cs="Arial"/>
          <w:sz w:val="24"/>
          <w:szCs w:val="24"/>
        </w:rPr>
        <w:t xml:space="preserve"> If the complaint is not resolved to the complainant’s satisfaction at Stage One, they can request an escalation to Stage Two via the same method used for the initial complaint.</w:t>
      </w:r>
    </w:p>
    <w:p w14:paraId="74E1F15B" w14:textId="68EDA2F8" w:rsidR="00925EE2" w:rsidRDefault="00987180" w:rsidP="00987180">
      <w:pPr>
        <w:pStyle w:val="ListParagraph"/>
        <w:numPr>
          <w:ilvl w:val="1"/>
          <w:numId w:val="33"/>
        </w:numPr>
        <w:spacing w:before="120" w:after="120"/>
        <w:ind w:left="426" w:hanging="568"/>
        <w:contextualSpacing w:val="0"/>
        <w:jc w:val="both"/>
        <w:rPr>
          <w:rFonts w:ascii="Arial" w:hAnsi="Arial" w:cs="Arial"/>
          <w:sz w:val="24"/>
          <w:szCs w:val="24"/>
        </w:rPr>
      </w:pPr>
      <w:r w:rsidRPr="00987180">
        <w:rPr>
          <w:rFonts w:ascii="Arial" w:hAnsi="Arial" w:cs="Arial"/>
          <w:b/>
          <w:bCs/>
          <w:sz w:val="24"/>
          <w:szCs w:val="24"/>
        </w:rPr>
        <w:t>Na</w:t>
      </w:r>
      <w:r w:rsidR="00925EE2" w:rsidRPr="00925EE2">
        <w:rPr>
          <w:rFonts w:ascii="Arial" w:hAnsi="Arial" w:cs="Arial"/>
          <w:b/>
          <w:bCs/>
          <w:sz w:val="24"/>
          <w:szCs w:val="24"/>
        </w:rPr>
        <w:t>med Complaint Handler</w:t>
      </w:r>
      <w:r w:rsidR="00925EE2" w:rsidRPr="00925EE2">
        <w:rPr>
          <w:rFonts w:ascii="Arial" w:hAnsi="Arial" w:cs="Arial"/>
          <w:sz w:val="24"/>
          <w:szCs w:val="24"/>
        </w:rPr>
        <w:t>: Each service will have a designated complaint handler at Stage Two, typically the Senior Manager or Director, who will be different from the Stage One handler.</w:t>
      </w:r>
    </w:p>
    <w:p w14:paraId="1AF51F08" w14:textId="4C6B1E1D" w:rsidR="00925EE2" w:rsidRDefault="00987180" w:rsidP="00987180">
      <w:pPr>
        <w:pStyle w:val="ListParagraph"/>
        <w:numPr>
          <w:ilvl w:val="1"/>
          <w:numId w:val="33"/>
        </w:numPr>
        <w:spacing w:before="120" w:after="120"/>
        <w:ind w:left="426" w:hanging="568"/>
        <w:contextualSpacing w:val="0"/>
        <w:jc w:val="both"/>
        <w:rPr>
          <w:rFonts w:ascii="Arial" w:hAnsi="Arial" w:cs="Arial"/>
          <w:sz w:val="24"/>
          <w:szCs w:val="24"/>
        </w:rPr>
      </w:pPr>
      <w:r w:rsidRPr="00987180">
        <w:rPr>
          <w:rFonts w:ascii="Arial" w:hAnsi="Arial" w:cs="Arial"/>
          <w:b/>
          <w:bCs/>
          <w:sz w:val="24"/>
          <w:szCs w:val="24"/>
        </w:rPr>
        <w:t>Ac</w:t>
      </w:r>
      <w:r w:rsidR="00925EE2" w:rsidRPr="00925EE2">
        <w:rPr>
          <w:rFonts w:ascii="Arial" w:hAnsi="Arial" w:cs="Arial"/>
          <w:b/>
          <w:bCs/>
          <w:sz w:val="24"/>
          <w:szCs w:val="24"/>
        </w:rPr>
        <w:t>knowledgement</w:t>
      </w:r>
      <w:r w:rsidR="00925EE2" w:rsidRPr="00925EE2">
        <w:rPr>
          <w:rFonts w:ascii="Arial" w:hAnsi="Arial" w:cs="Arial"/>
          <w:sz w:val="24"/>
          <w:szCs w:val="24"/>
        </w:rPr>
        <w:t>: Requests for escalation to Stage Two will be acknowledged within 5 working days of receipt.  Complainants are not required to explain their reasons for requesting an escalation.  The Stage Two complaint handler will request a detailed case summary from the Stage One complaint handler and detail of action taken to date.</w:t>
      </w:r>
    </w:p>
    <w:p w14:paraId="48B429D5" w14:textId="3FB0F4AA" w:rsidR="00925EE2" w:rsidRDefault="00987180" w:rsidP="00987180">
      <w:pPr>
        <w:pStyle w:val="ListParagraph"/>
        <w:numPr>
          <w:ilvl w:val="1"/>
          <w:numId w:val="33"/>
        </w:numPr>
        <w:spacing w:before="120" w:after="120"/>
        <w:ind w:left="426" w:hanging="568"/>
        <w:contextualSpacing w:val="0"/>
        <w:jc w:val="both"/>
        <w:rPr>
          <w:rFonts w:ascii="Arial" w:hAnsi="Arial" w:cs="Arial"/>
          <w:sz w:val="24"/>
          <w:szCs w:val="24"/>
        </w:rPr>
      </w:pPr>
      <w:r w:rsidRPr="00987180">
        <w:rPr>
          <w:rFonts w:ascii="Arial" w:hAnsi="Arial" w:cs="Arial"/>
          <w:b/>
          <w:bCs/>
          <w:sz w:val="24"/>
          <w:szCs w:val="24"/>
        </w:rPr>
        <w:t>Fi</w:t>
      </w:r>
      <w:r w:rsidR="00925EE2" w:rsidRPr="00925EE2">
        <w:rPr>
          <w:rFonts w:ascii="Arial" w:hAnsi="Arial" w:cs="Arial"/>
          <w:b/>
          <w:bCs/>
          <w:sz w:val="24"/>
          <w:szCs w:val="24"/>
        </w:rPr>
        <w:t>nal Response</w:t>
      </w:r>
      <w:r w:rsidR="00925EE2" w:rsidRPr="00925EE2">
        <w:rPr>
          <w:rFonts w:ascii="Arial" w:hAnsi="Arial" w:cs="Arial"/>
          <w:sz w:val="24"/>
          <w:szCs w:val="24"/>
        </w:rPr>
        <w:t xml:space="preserve">: Stage Two is the BHT Sussex final response to the complaint.  It must involve all employees needed to issue such a response. </w:t>
      </w:r>
      <w:r w:rsidR="000961EF">
        <w:rPr>
          <w:rFonts w:ascii="Arial" w:hAnsi="Arial" w:cs="Arial"/>
          <w:sz w:val="24"/>
          <w:szCs w:val="24"/>
        </w:rPr>
        <w:t xml:space="preserve"> </w:t>
      </w:r>
      <w:r w:rsidR="00925EE2" w:rsidRPr="00925EE2">
        <w:rPr>
          <w:rFonts w:ascii="Arial" w:hAnsi="Arial" w:cs="Arial"/>
          <w:sz w:val="24"/>
          <w:szCs w:val="24"/>
        </w:rPr>
        <w:t>The Stage Two complaint handler will issue a final response within</w:t>
      </w:r>
      <w:r w:rsidR="00D9723B">
        <w:rPr>
          <w:rFonts w:ascii="Arial" w:hAnsi="Arial" w:cs="Arial"/>
          <w:sz w:val="24"/>
          <w:szCs w:val="24"/>
        </w:rPr>
        <w:t xml:space="preserve"> </w:t>
      </w:r>
      <w:r w:rsidR="00925EE2" w:rsidRPr="00925EE2">
        <w:rPr>
          <w:rFonts w:ascii="Arial" w:hAnsi="Arial" w:cs="Arial"/>
          <w:sz w:val="24"/>
          <w:szCs w:val="24"/>
        </w:rPr>
        <w:t>20</w:t>
      </w:r>
      <w:r w:rsidR="00D9723B">
        <w:rPr>
          <w:rFonts w:ascii="Arial" w:hAnsi="Arial" w:cs="Arial"/>
          <w:sz w:val="24"/>
          <w:szCs w:val="24"/>
        </w:rPr>
        <w:t xml:space="preserve"> </w:t>
      </w:r>
      <w:r w:rsidR="00925EE2" w:rsidRPr="00925EE2">
        <w:rPr>
          <w:rFonts w:ascii="Arial" w:hAnsi="Arial" w:cs="Arial"/>
          <w:sz w:val="24"/>
          <w:szCs w:val="24"/>
        </w:rPr>
        <w:t xml:space="preserve">working days of acknowledging the complaint.  If this is not possible, they will agree on suitable intervals to update the complainant on progress and expected response time.  Extensions beyond 20 working days will only be made for valid reasons, which will be clearly explained to the complainant along with details for the </w:t>
      </w:r>
      <w:r w:rsidR="00A9232E">
        <w:rPr>
          <w:rFonts w:ascii="Arial" w:hAnsi="Arial" w:cs="Arial"/>
          <w:sz w:val="24"/>
          <w:szCs w:val="24"/>
        </w:rPr>
        <w:t>relevant</w:t>
      </w:r>
      <w:r w:rsidR="00925EE2" w:rsidRPr="00925EE2">
        <w:rPr>
          <w:rFonts w:ascii="Arial" w:hAnsi="Arial" w:cs="Arial"/>
          <w:sz w:val="24"/>
          <w:szCs w:val="24"/>
        </w:rPr>
        <w:t xml:space="preserve"> Ombudsman</w:t>
      </w:r>
      <w:r w:rsidR="00A9232E">
        <w:rPr>
          <w:rFonts w:ascii="Arial" w:hAnsi="Arial" w:cs="Arial"/>
          <w:sz w:val="24"/>
          <w:szCs w:val="24"/>
        </w:rPr>
        <w:t>, where this is applicable</w:t>
      </w:r>
      <w:r w:rsidR="00925EE2" w:rsidRPr="00925EE2">
        <w:rPr>
          <w:rFonts w:ascii="Arial" w:hAnsi="Arial" w:cs="Arial"/>
          <w:sz w:val="24"/>
          <w:szCs w:val="24"/>
        </w:rPr>
        <w:t>.</w:t>
      </w:r>
    </w:p>
    <w:p w14:paraId="42B5A57F" w14:textId="2D684405" w:rsidR="00925EE2" w:rsidRDefault="00E84CFD" w:rsidP="00987180">
      <w:pPr>
        <w:pStyle w:val="ListParagraph"/>
        <w:numPr>
          <w:ilvl w:val="1"/>
          <w:numId w:val="33"/>
        </w:numPr>
        <w:spacing w:before="120" w:after="120"/>
        <w:ind w:left="426" w:hanging="568"/>
        <w:contextualSpacing w:val="0"/>
        <w:jc w:val="both"/>
        <w:rPr>
          <w:rFonts w:ascii="Arial" w:hAnsi="Arial" w:cs="Arial"/>
          <w:sz w:val="24"/>
          <w:szCs w:val="24"/>
        </w:rPr>
      </w:pPr>
      <w:r w:rsidRPr="004B066A">
        <w:rPr>
          <w:rFonts w:ascii="Arial" w:hAnsi="Arial" w:cs="Arial"/>
          <w:b/>
          <w:bCs/>
          <w:sz w:val="24"/>
          <w:szCs w:val="24"/>
        </w:rPr>
        <w:t>Complaint Outcome:</w:t>
      </w:r>
      <w:r w:rsidRPr="004B066A">
        <w:rPr>
          <w:rFonts w:ascii="Arial" w:hAnsi="Arial" w:cs="Arial"/>
          <w:sz w:val="24"/>
          <w:szCs w:val="24"/>
        </w:rPr>
        <w:t xml:space="preserve"> </w:t>
      </w:r>
      <w:r w:rsidR="00925EE2" w:rsidRPr="00925EE2">
        <w:rPr>
          <w:rFonts w:ascii="Arial" w:hAnsi="Arial" w:cs="Arial"/>
          <w:sz w:val="24"/>
          <w:szCs w:val="24"/>
        </w:rPr>
        <w:t>The final response will address all points raised in the escalation request, providing clear reasons for decisions made and details of any remedies offered.</w:t>
      </w:r>
      <w:r w:rsidR="00340B07">
        <w:rPr>
          <w:rFonts w:ascii="Arial" w:hAnsi="Arial" w:cs="Arial"/>
          <w:sz w:val="24"/>
          <w:szCs w:val="24"/>
        </w:rPr>
        <w:t xml:space="preserve">  </w:t>
      </w:r>
      <w:r w:rsidR="00925EE2" w:rsidRPr="00925EE2">
        <w:rPr>
          <w:rFonts w:ascii="Arial" w:hAnsi="Arial" w:cs="Arial"/>
          <w:sz w:val="24"/>
          <w:szCs w:val="24"/>
        </w:rPr>
        <w:t xml:space="preserve">The response will be given when the decision is made, not when all actions are completed. </w:t>
      </w:r>
      <w:r w:rsidR="00340B07">
        <w:rPr>
          <w:rFonts w:ascii="Arial" w:hAnsi="Arial" w:cs="Arial"/>
          <w:sz w:val="24"/>
          <w:szCs w:val="24"/>
        </w:rPr>
        <w:t xml:space="preserve"> </w:t>
      </w:r>
      <w:r w:rsidR="00925EE2" w:rsidRPr="00925EE2">
        <w:rPr>
          <w:rFonts w:ascii="Arial" w:hAnsi="Arial" w:cs="Arial"/>
          <w:sz w:val="24"/>
          <w:szCs w:val="24"/>
        </w:rPr>
        <w:t xml:space="preserve">The response will clearly set out what will happen and by when, in agreement with the complainant where appropriate.  Outstanding actions will be tracked and </w:t>
      </w:r>
      <w:r w:rsidRPr="004B066A">
        <w:rPr>
          <w:rFonts w:ascii="Arial" w:hAnsi="Arial" w:cs="Arial"/>
          <w:sz w:val="24"/>
          <w:szCs w:val="24"/>
        </w:rPr>
        <w:t>completed</w:t>
      </w:r>
      <w:r w:rsidR="00925EE2" w:rsidRPr="00925EE2">
        <w:rPr>
          <w:rFonts w:ascii="Arial" w:hAnsi="Arial" w:cs="Arial"/>
          <w:sz w:val="24"/>
          <w:szCs w:val="24"/>
        </w:rPr>
        <w:t xml:space="preserve"> promptly and the complain</w:t>
      </w:r>
      <w:r w:rsidRPr="004B066A">
        <w:rPr>
          <w:rFonts w:ascii="Arial" w:hAnsi="Arial" w:cs="Arial"/>
          <w:sz w:val="24"/>
          <w:szCs w:val="24"/>
        </w:rPr>
        <w:t xml:space="preserve">ant </w:t>
      </w:r>
      <w:r w:rsidR="00925EE2" w:rsidRPr="00925EE2">
        <w:rPr>
          <w:rFonts w:ascii="Arial" w:hAnsi="Arial" w:cs="Arial"/>
          <w:sz w:val="24"/>
          <w:szCs w:val="24"/>
        </w:rPr>
        <w:t xml:space="preserve">will be kept informed of progress. The final response will be issued using the Stage Two response template letter, which </w:t>
      </w:r>
      <w:r w:rsidR="006024DF">
        <w:rPr>
          <w:rFonts w:ascii="Arial" w:hAnsi="Arial" w:cs="Arial"/>
          <w:sz w:val="24"/>
          <w:szCs w:val="24"/>
        </w:rPr>
        <w:t xml:space="preserve">is </w:t>
      </w:r>
      <w:r w:rsidR="00925EE2" w:rsidRPr="00925EE2">
        <w:rPr>
          <w:rFonts w:ascii="Arial" w:hAnsi="Arial" w:cs="Arial"/>
          <w:sz w:val="24"/>
          <w:szCs w:val="24"/>
        </w:rPr>
        <w:t>available to all service managers handling Stage Two complaints.</w:t>
      </w:r>
    </w:p>
    <w:p w14:paraId="4D9AE02A" w14:textId="1240D982" w:rsidR="00925EE2" w:rsidRDefault="00925EE2" w:rsidP="00987180">
      <w:pPr>
        <w:pStyle w:val="ListParagraph"/>
        <w:numPr>
          <w:ilvl w:val="1"/>
          <w:numId w:val="33"/>
        </w:numPr>
        <w:spacing w:before="120" w:after="120"/>
        <w:ind w:left="426" w:hanging="568"/>
        <w:contextualSpacing w:val="0"/>
        <w:jc w:val="both"/>
        <w:rPr>
          <w:rFonts w:ascii="Arial" w:hAnsi="Arial" w:cs="Arial"/>
          <w:sz w:val="24"/>
          <w:szCs w:val="24"/>
        </w:rPr>
      </w:pPr>
      <w:bookmarkStart w:id="3" w:name="_Hlk164438822"/>
      <w:r w:rsidRPr="00925EE2">
        <w:rPr>
          <w:rFonts w:ascii="Arial" w:hAnsi="Arial" w:cs="Arial"/>
          <w:b/>
          <w:bCs/>
          <w:sz w:val="24"/>
          <w:szCs w:val="24"/>
        </w:rPr>
        <w:t>Acknowledging when things go wrong</w:t>
      </w:r>
      <w:r w:rsidRPr="00925EE2">
        <w:rPr>
          <w:rFonts w:ascii="Arial" w:hAnsi="Arial" w:cs="Arial"/>
          <w:sz w:val="24"/>
          <w:szCs w:val="24"/>
        </w:rPr>
        <w:t>: If the investigation by the complaint handler finds that something has gone wrong, we will apologise to the complainant and we will set out what action we have taken or intend to take to put things right.</w:t>
      </w:r>
    </w:p>
    <w:p w14:paraId="49967BBB" w14:textId="204D200A" w:rsidR="00925EE2" w:rsidRDefault="00987180" w:rsidP="00987180">
      <w:pPr>
        <w:pStyle w:val="ListParagraph"/>
        <w:numPr>
          <w:ilvl w:val="1"/>
          <w:numId w:val="33"/>
        </w:numPr>
        <w:spacing w:before="120" w:after="120"/>
        <w:ind w:left="426" w:hanging="568"/>
        <w:contextualSpacing w:val="0"/>
        <w:jc w:val="both"/>
        <w:rPr>
          <w:rFonts w:ascii="Arial" w:hAnsi="Arial" w:cs="Arial"/>
          <w:sz w:val="24"/>
          <w:szCs w:val="24"/>
        </w:rPr>
      </w:pPr>
      <w:r w:rsidRPr="00987180">
        <w:rPr>
          <w:rFonts w:ascii="Arial" w:hAnsi="Arial" w:cs="Arial"/>
          <w:b/>
          <w:bCs/>
          <w:sz w:val="24"/>
          <w:szCs w:val="24"/>
        </w:rPr>
        <w:t>Sa</w:t>
      </w:r>
      <w:r w:rsidR="00925EE2" w:rsidRPr="00925EE2">
        <w:rPr>
          <w:rFonts w:ascii="Arial" w:hAnsi="Arial" w:cs="Arial"/>
          <w:b/>
          <w:bCs/>
          <w:sz w:val="24"/>
          <w:szCs w:val="24"/>
        </w:rPr>
        <w:t>tisfaction and Further Escalation</w:t>
      </w:r>
      <w:r w:rsidR="00925EE2" w:rsidRPr="00925EE2">
        <w:rPr>
          <w:rFonts w:ascii="Arial" w:hAnsi="Arial" w:cs="Arial"/>
          <w:sz w:val="24"/>
          <w:szCs w:val="24"/>
        </w:rPr>
        <w:t xml:space="preserve">: At the conclusion of Stage Two, the complainant will be asked if they are satisfied with the resolution.  If dissatisfied, they will be informed about the process for escalating the matter to the </w:t>
      </w:r>
      <w:r w:rsidR="00A9232E">
        <w:rPr>
          <w:rFonts w:ascii="Arial" w:hAnsi="Arial" w:cs="Arial"/>
          <w:sz w:val="24"/>
          <w:szCs w:val="24"/>
        </w:rPr>
        <w:t xml:space="preserve">relevant </w:t>
      </w:r>
      <w:r w:rsidR="00925EE2" w:rsidRPr="00925EE2">
        <w:rPr>
          <w:rFonts w:ascii="Arial" w:hAnsi="Arial" w:cs="Arial"/>
          <w:sz w:val="24"/>
          <w:szCs w:val="24"/>
        </w:rPr>
        <w:t>Ombudsman</w:t>
      </w:r>
      <w:r w:rsidR="002A5169">
        <w:rPr>
          <w:rFonts w:ascii="Arial" w:hAnsi="Arial" w:cs="Arial"/>
          <w:sz w:val="24"/>
          <w:szCs w:val="24"/>
        </w:rPr>
        <w:t>, where this is applicable</w:t>
      </w:r>
      <w:r w:rsidR="00925EE2" w:rsidRPr="00925EE2">
        <w:rPr>
          <w:rFonts w:ascii="Arial" w:hAnsi="Arial" w:cs="Arial"/>
          <w:sz w:val="24"/>
          <w:szCs w:val="24"/>
        </w:rPr>
        <w:t xml:space="preserve">. </w:t>
      </w:r>
      <w:r w:rsidR="003615CA">
        <w:rPr>
          <w:rFonts w:ascii="Arial" w:hAnsi="Arial" w:cs="Arial"/>
          <w:sz w:val="24"/>
          <w:szCs w:val="24"/>
        </w:rPr>
        <w:t xml:space="preserve"> </w:t>
      </w:r>
      <w:r w:rsidR="00925EE2" w:rsidRPr="00925EE2">
        <w:rPr>
          <w:rFonts w:ascii="Arial" w:hAnsi="Arial" w:cs="Arial"/>
          <w:sz w:val="24"/>
          <w:szCs w:val="24"/>
        </w:rPr>
        <w:t xml:space="preserve">A complaint to the Ombudsman can be made by completing their online </w:t>
      </w:r>
      <w:r w:rsidR="0074638B">
        <w:rPr>
          <w:rFonts w:ascii="Arial" w:hAnsi="Arial" w:cs="Arial"/>
          <w:sz w:val="24"/>
          <w:szCs w:val="24"/>
        </w:rPr>
        <w:t>form</w:t>
      </w:r>
      <w:r w:rsidR="00925EE2" w:rsidRPr="00925EE2">
        <w:rPr>
          <w:rFonts w:ascii="Arial" w:hAnsi="Arial" w:cs="Arial"/>
          <w:sz w:val="24"/>
          <w:szCs w:val="24"/>
        </w:rPr>
        <w:t xml:space="preserve">, by contacting them by telephone, post or via their website. </w:t>
      </w:r>
      <w:r w:rsidR="0074638B">
        <w:rPr>
          <w:rFonts w:ascii="Arial" w:hAnsi="Arial" w:cs="Arial"/>
          <w:sz w:val="24"/>
          <w:szCs w:val="24"/>
        </w:rPr>
        <w:t xml:space="preserve"> </w:t>
      </w:r>
      <w:r w:rsidR="00925EE2" w:rsidRPr="00925EE2">
        <w:rPr>
          <w:rFonts w:ascii="Arial" w:hAnsi="Arial" w:cs="Arial"/>
          <w:sz w:val="24"/>
          <w:szCs w:val="24"/>
        </w:rPr>
        <w:t xml:space="preserve">Contact details for </w:t>
      </w:r>
      <w:r w:rsidR="00BB5882">
        <w:rPr>
          <w:rFonts w:ascii="Arial" w:hAnsi="Arial" w:cs="Arial"/>
          <w:sz w:val="24"/>
          <w:szCs w:val="24"/>
        </w:rPr>
        <w:t xml:space="preserve">the </w:t>
      </w:r>
      <w:r w:rsidR="00E84CFD" w:rsidRPr="004B066A">
        <w:rPr>
          <w:rFonts w:ascii="Arial" w:hAnsi="Arial" w:cs="Arial"/>
          <w:sz w:val="24"/>
          <w:szCs w:val="24"/>
        </w:rPr>
        <w:t>relevant</w:t>
      </w:r>
      <w:r w:rsidR="00E84CFD">
        <w:rPr>
          <w:rFonts w:ascii="Arial" w:hAnsi="Arial" w:cs="Arial"/>
          <w:sz w:val="24"/>
          <w:szCs w:val="24"/>
        </w:rPr>
        <w:t xml:space="preserve"> </w:t>
      </w:r>
      <w:r w:rsidR="00925EE2" w:rsidRPr="00925EE2">
        <w:rPr>
          <w:rFonts w:ascii="Arial" w:hAnsi="Arial" w:cs="Arial"/>
          <w:sz w:val="24"/>
          <w:szCs w:val="24"/>
        </w:rPr>
        <w:t>Ombudsman can be found at the end of this document.</w:t>
      </w:r>
    </w:p>
    <w:p w14:paraId="55916E4D" w14:textId="77777777" w:rsidR="004A42BE" w:rsidRPr="004A42BE" w:rsidRDefault="004A42BE" w:rsidP="004A42BE">
      <w:pPr>
        <w:spacing w:before="120" w:after="120"/>
        <w:jc w:val="both"/>
        <w:rPr>
          <w:rFonts w:ascii="Arial" w:hAnsi="Arial" w:cs="Arial"/>
          <w:sz w:val="24"/>
          <w:szCs w:val="24"/>
        </w:rPr>
      </w:pPr>
    </w:p>
    <w:bookmarkEnd w:id="3"/>
    <w:p w14:paraId="2D1591EC" w14:textId="56B0D034" w:rsidR="00925EE2" w:rsidRDefault="00925EE2" w:rsidP="00FB05A8">
      <w:pPr>
        <w:pStyle w:val="Heading1"/>
        <w:numPr>
          <w:ilvl w:val="0"/>
          <w:numId w:val="33"/>
        </w:numPr>
        <w:rPr>
          <w:rFonts w:ascii="Arial" w:hAnsi="Arial" w:cs="Arial"/>
          <w:b/>
          <w:bCs/>
          <w:color w:val="auto"/>
          <w:sz w:val="28"/>
          <w:szCs w:val="28"/>
        </w:rPr>
      </w:pPr>
      <w:r w:rsidRPr="00FB05A8">
        <w:rPr>
          <w:rFonts w:ascii="Arial" w:hAnsi="Arial" w:cs="Arial"/>
          <w:b/>
          <w:bCs/>
          <w:color w:val="auto"/>
          <w:sz w:val="28"/>
          <w:szCs w:val="28"/>
        </w:rPr>
        <w:lastRenderedPageBreak/>
        <w:t>Excessive Complaints</w:t>
      </w:r>
    </w:p>
    <w:p w14:paraId="2F8BCE2C" w14:textId="4D303941" w:rsidR="00925EE2" w:rsidRPr="00FB05A8" w:rsidRDefault="00925EE2" w:rsidP="00E73EC1">
      <w:pPr>
        <w:pStyle w:val="ListParagraph"/>
        <w:numPr>
          <w:ilvl w:val="1"/>
          <w:numId w:val="33"/>
        </w:numPr>
        <w:spacing w:before="120" w:after="120"/>
        <w:ind w:left="426" w:hanging="568"/>
        <w:contextualSpacing w:val="0"/>
        <w:jc w:val="both"/>
        <w:rPr>
          <w:rFonts w:ascii="Arial" w:hAnsi="Arial" w:cs="Arial"/>
          <w:sz w:val="24"/>
          <w:szCs w:val="24"/>
        </w:rPr>
      </w:pPr>
      <w:r w:rsidRPr="00FB05A8">
        <w:rPr>
          <w:rFonts w:ascii="Arial" w:hAnsi="Arial" w:cs="Arial"/>
          <w:sz w:val="24"/>
          <w:szCs w:val="24"/>
        </w:rPr>
        <w:t>BHT Sussex is committed to handling complaints in an open, transparent, fair and equal manner.  However, if complaints exceed what is deemed reasonable, they may be considered excessive.  Before making such a determination, we will consider our responsibilities under the Equality Act 2010 and ensure any decision to restrict contact is proportionate.</w:t>
      </w:r>
    </w:p>
    <w:p w14:paraId="217133BF" w14:textId="30B64FB5" w:rsidR="00925EE2" w:rsidRPr="00925EE2" w:rsidRDefault="00FB05A8" w:rsidP="00E73EC1">
      <w:pPr>
        <w:pStyle w:val="ListParagraph"/>
        <w:numPr>
          <w:ilvl w:val="1"/>
          <w:numId w:val="33"/>
        </w:numPr>
        <w:spacing w:before="120" w:after="120"/>
        <w:ind w:left="426" w:hanging="568"/>
        <w:contextualSpacing w:val="0"/>
        <w:jc w:val="both"/>
        <w:rPr>
          <w:rFonts w:ascii="Arial" w:hAnsi="Arial" w:cs="Arial"/>
          <w:sz w:val="24"/>
          <w:szCs w:val="24"/>
        </w:rPr>
      </w:pPr>
      <w:r w:rsidRPr="00FB05A8">
        <w:rPr>
          <w:rFonts w:ascii="Arial" w:hAnsi="Arial" w:cs="Arial"/>
          <w:sz w:val="24"/>
          <w:szCs w:val="24"/>
        </w:rPr>
        <w:t>S</w:t>
      </w:r>
      <w:r w:rsidR="00925EE2" w:rsidRPr="00925EE2">
        <w:rPr>
          <w:rFonts w:ascii="Arial" w:hAnsi="Arial" w:cs="Arial"/>
          <w:sz w:val="24"/>
          <w:szCs w:val="24"/>
        </w:rPr>
        <w:t xml:space="preserve">ome complainants, due to the frequency, nature, or tone of their contact, may adversely affect our ability to perform our duties and provide services to others.  These complainants are referred to as unreasonably persistent.  Unreasonable or unreasonably persistent complainants are those who: </w:t>
      </w:r>
    </w:p>
    <w:p w14:paraId="0EDADDFD" w14:textId="77777777" w:rsidR="00925EE2" w:rsidRPr="00E73EC1" w:rsidRDefault="00925EE2" w:rsidP="00E73EC1">
      <w:pPr>
        <w:pStyle w:val="ListParagraph"/>
        <w:numPr>
          <w:ilvl w:val="0"/>
          <w:numId w:val="36"/>
        </w:numPr>
        <w:spacing w:before="120" w:after="120"/>
        <w:ind w:left="714" w:hanging="357"/>
        <w:contextualSpacing w:val="0"/>
        <w:jc w:val="both"/>
        <w:rPr>
          <w:rFonts w:ascii="Arial" w:hAnsi="Arial" w:cs="Arial"/>
          <w:sz w:val="24"/>
          <w:szCs w:val="24"/>
        </w:rPr>
      </w:pPr>
      <w:r w:rsidRPr="00E73EC1">
        <w:rPr>
          <w:rFonts w:ascii="Arial" w:hAnsi="Arial" w:cs="Arial"/>
          <w:sz w:val="24"/>
          <w:szCs w:val="24"/>
        </w:rPr>
        <w:t>Make complaints without serious purpose or value.</w:t>
      </w:r>
    </w:p>
    <w:p w14:paraId="5468ED3C" w14:textId="77777777" w:rsidR="00E73EC1" w:rsidRPr="00E73EC1" w:rsidRDefault="00925EE2" w:rsidP="00E73EC1">
      <w:pPr>
        <w:pStyle w:val="ListParagraph"/>
        <w:numPr>
          <w:ilvl w:val="0"/>
          <w:numId w:val="36"/>
        </w:numPr>
        <w:spacing w:before="120" w:after="120"/>
        <w:ind w:left="714" w:hanging="357"/>
        <w:contextualSpacing w:val="0"/>
        <w:jc w:val="both"/>
        <w:rPr>
          <w:rFonts w:ascii="Arial" w:hAnsi="Arial" w:cs="Arial"/>
          <w:sz w:val="24"/>
          <w:szCs w:val="24"/>
        </w:rPr>
      </w:pPr>
      <w:r w:rsidRPr="00E73EC1">
        <w:rPr>
          <w:rFonts w:ascii="Arial" w:hAnsi="Arial" w:cs="Arial"/>
          <w:sz w:val="24"/>
          <w:szCs w:val="24"/>
        </w:rPr>
        <w:t>Aim to cause disruption or annoyance.</w:t>
      </w:r>
    </w:p>
    <w:p w14:paraId="20858462" w14:textId="5861F61B" w:rsidR="00925EE2" w:rsidRPr="00E73EC1" w:rsidRDefault="00925EE2" w:rsidP="00E73EC1">
      <w:pPr>
        <w:pStyle w:val="ListParagraph"/>
        <w:numPr>
          <w:ilvl w:val="0"/>
          <w:numId w:val="36"/>
        </w:numPr>
        <w:spacing w:before="120" w:after="120"/>
        <w:ind w:left="714" w:hanging="357"/>
        <w:contextualSpacing w:val="0"/>
        <w:jc w:val="both"/>
        <w:rPr>
          <w:rFonts w:ascii="Arial" w:hAnsi="Arial" w:cs="Arial"/>
          <w:sz w:val="24"/>
          <w:szCs w:val="24"/>
        </w:rPr>
      </w:pPr>
      <w:r w:rsidRPr="00E73EC1">
        <w:rPr>
          <w:rFonts w:ascii="Arial" w:hAnsi="Arial" w:cs="Arial"/>
          <w:sz w:val="24"/>
          <w:szCs w:val="24"/>
        </w:rPr>
        <w:t>Harass BHT Sussex or exhibit obsessive behaviour.</w:t>
      </w:r>
    </w:p>
    <w:p w14:paraId="3D346012" w14:textId="253DC01B" w:rsidR="00925EE2" w:rsidRPr="00FB05A8" w:rsidRDefault="00925EE2" w:rsidP="00E73EC1">
      <w:pPr>
        <w:pStyle w:val="ListParagraph"/>
        <w:numPr>
          <w:ilvl w:val="1"/>
          <w:numId w:val="33"/>
        </w:numPr>
        <w:spacing w:before="120" w:after="120"/>
        <w:ind w:left="426" w:hanging="568"/>
        <w:contextualSpacing w:val="0"/>
        <w:jc w:val="both"/>
        <w:rPr>
          <w:rFonts w:ascii="Arial" w:hAnsi="Arial" w:cs="Arial"/>
          <w:sz w:val="24"/>
          <w:szCs w:val="24"/>
        </w:rPr>
      </w:pPr>
      <w:bookmarkStart w:id="4" w:name="_Hlk201926884"/>
      <w:r w:rsidRPr="00FB05A8">
        <w:rPr>
          <w:rFonts w:ascii="Arial" w:hAnsi="Arial" w:cs="Arial"/>
          <w:sz w:val="24"/>
          <w:szCs w:val="24"/>
        </w:rPr>
        <w:t>A complaint will be deemed as unreasonable only after discussion and agreement by a member of the Executive Management Team (EMT).  If a complaint is deemed unreasonable, the complainant will receive a written warning.  This warning will state that if their actions and behaviour continue, BHT Sussex will treat them as unreasonably persistent and future contact may be restricted.</w:t>
      </w:r>
    </w:p>
    <w:bookmarkEnd w:id="4"/>
    <w:p w14:paraId="1D565C6C" w14:textId="32C88FDF" w:rsidR="00925EE2" w:rsidRPr="00925EE2" w:rsidRDefault="00FB05A8" w:rsidP="00E73EC1">
      <w:pPr>
        <w:pStyle w:val="ListParagraph"/>
        <w:numPr>
          <w:ilvl w:val="1"/>
          <w:numId w:val="33"/>
        </w:numPr>
        <w:spacing w:before="120" w:after="120"/>
        <w:ind w:left="426" w:hanging="568"/>
        <w:contextualSpacing w:val="0"/>
        <w:jc w:val="both"/>
        <w:rPr>
          <w:rFonts w:ascii="Arial" w:hAnsi="Arial" w:cs="Arial"/>
          <w:sz w:val="24"/>
          <w:szCs w:val="24"/>
        </w:rPr>
      </w:pPr>
      <w:r w:rsidRPr="00FB05A8">
        <w:rPr>
          <w:rFonts w:ascii="Arial" w:hAnsi="Arial" w:cs="Arial"/>
          <w:sz w:val="24"/>
          <w:szCs w:val="24"/>
        </w:rPr>
        <w:t>Ma</w:t>
      </w:r>
      <w:r w:rsidR="00925EE2" w:rsidRPr="00925EE2">
        <w:rPr>
          <w:rFonts w:ascii="Arial" w:hAnsi="Arial" w:cs="Arial"/>
          <w:sz w:val="24"/>
          <w:szCs w:val="24"/>
        </w:rPr>
        <w:t>nagers should implement this policy in conjunction with the relevant Director or Chief Executive.  The policy will not be enforced until approved by a Director or the Chief Executive.</w:t>
      </w:r>
    </w:p>
    <w:p w14:paraId="15245276" w14:textId="70285476" w:rsidR="00925EE2" w:rsidRPr="00FB05A8" w:rsidRDefault="00925EE2" w:rsidP="00E73EC1">
      <w:pPr>
        <w:pStyle w:val="ListParagraph"/>
        <w:numPr>
          <w:ilvl w:val="1"/>
          <w:numId w:val="33"/>
        </w:numPr>
        <w:spacing w:before="120" w:after="120"/>
        <w:ind w:left="426" w:hanging="568"/>
        <w:contextualSpacing w:val="0"/>
        <w:jc w:val="both"/>
        <w:rPr>
          <w:rFonts w:ascii="Arial" w:hAnsi="Arial" w:cs="Arial"/>
          <w:sz w:val="24"/>
          <w:szCs w:val="24"/>
        </w:rPr>
      </w:pPr>
      <w:r w:rsidRPr="00FB05A8">
        <w:rPr>
          <w:rFonts w:ascii="Arial" w:hAnsi="Arial" w:cs="Arial"/>
          <w:sz w:val="24"/>
          <w:szCs w:val="24"/>
        </w:rPr>
        <w:t>Depending on the level and nature of the complainant’s contact with BHT Sussex, the following action may be taken:</w:t>
      </w:r>
    </w:p>
    <w:p w14:paraId="2D7C2753" w14:textId="77777777" w:rsidR="00925EE2" w:rsidRPr="00925EE2" w:rsidRDefault="00925EE2" w:rsidP="00E73EC1">
      <w:pPr>
        <w:numPr>
          <w:ilvl w:val="0"/>
          <w:numId w:val="26"/>
        </w:numPr>
        <w:spacing w:before="120" w:after="120"/>
        <w:jc w:val="both"/>
        <w:rPr>
          <w:rFonts w:ascii="Arial" w:hAnsi="Arial" w:cs="Arial"/>
          <w:sz w:val="24"/>
          <w:szCs w:val="24"/>
        </w:rPr>
      </w:pPr>
      <w:r w:rsidRPr="00925EE2">
        <w:rPr>
          <w:rFonts w:ascii="Arial" w:hAnsi="Arial" w:cs="Arial"/>
          <w:sz w:val="24"/>
          <w:szCs w:val="24"/>
        </w:rPr>
        <w:t>Requesting contact in a specific form (e.g. by letter only).</w:t>
      </w:r>
    </w:p>
    <w:p w14:paraId="0EFD664F" w14:textId="77777777" w:rsidR="00925EE2" w:rsidRPr="00925EE2" w:rsidRDefault="00925EE2" w:rsidP="00E73EC1">
      <w:pPr>
        <w:numPr>
          <w:ilvl w:val="0"/>
          <w:numId w:val="26"/>
        </w:numPr>
        <w:spacing w:before="120" w:after="120"/>
        <w:jc w:val="both"/>
        <w:rPr>
          <w:rFonts w:ascii="Arial" w:hAnsi="Arial" w:cs="Arial"/>
          <w:sz w:val="24"/>
          <w:szCs w:val="24"/>
        </w:rPr>
      </w:pPr>
      <w:r w:rsidRPr="00925EE2">
        <w:rPr>
          <w:rFonts w:ascii="Arial" w:hAnsi="Arial" w:cs="Arial"/>
          <w:sz w:val="24"/>
          <w:szCs w:val="24"/>
        </w:rPr>
        <w:t>Requesting contact be made with a named officer only.</w:t>
      </w:r>
    </w:p>
    <w:p w14:paraId="2A4A9F4B" w14:textId="77777777" w:rsidR="00925EE2" w:rsidRPr="00925EE2" w:rsidRDefault="00925EE2" w:rsidP="00E73EC1">
      <w:pPr>
        <w:numPr>
          <w:ilvl w:val="0"/>
          <w:numId w:val="26"/>
        </w:numPr>
        <w:spacing w:before="120" w:after="120"/>
        <w:jc w:val="both"/>
        <w:rPr>
          <w:rFonts w:ascii="Arial" w:hAnsi="Arial" w:cs="Arial"/>
          <w:sz w:val="24"/>
          <w:szCs w:val="24"/>
        </w:rPr>
      </w:pPr>
      <w:r w:rsidRPr="00925EE2">
        <w:rPr>
          <w:rFonts w:ascii="Arial" w:hAnsi="Arial" w:cs="Arial"/>
          <w:sz w:val="24"/>
          <w:szCs w:val="24"/>
        </w:rPr>
        <w:t>Limiting the number of phone calls accepted (e.g. one call per week).</w:t>
      </w:r>
    </w:p>
    <w:p w14:paraId="0BCDDBBD" w14:textId="77777777" w:rsidR="00925EE2" w:rsidRPr="00925EE2" w:rsidRDefault="00925EE2" w:rsidP="00E73EC1">
      <w:pPr>
        <w:numPr>
          <w:ilvl w:val="0"/>
          <w:numId w:val="26"/>
        </w:numPr>
        <w:spacing w:before="120" w:after="120"/>
        <w:jc w:val="both"/>
        <w:rPr>
          <w:rFonts w:ascii="Arial" w:hAnsi="Arial" w:cs="Arial"/>
          <w:sz w:val="24"/>
          <w:szCs w:val="24"/>
        </w:rPr>
      </w:pPr>
      <w:r w:rsidRPr="00925EE2">
        <w:rPr>
          <w:rFonts w:ascii="Arial" w:hAnsi="Arial" w:cs="Arial"/>
          <w:sz w:val="24"/>
          <w:szCs w:val="24"/>
        </w:rPr>
        <w:t>Refusing to deal with future correspondence on the same matter if a decision has already been reached.</w:t>
      </w:r>
    </w:p>
    <w:p w14:paraId="73738CD1" w14:textId="6609A8CC" w:rsidR="00925EE2" w:rsidRPr="0064335E" w:rsidRDefault="00925EE2" w:rsidP="00E73EC1">
      <w:pPr>
        <w:pStyle w:val="ListParagraph"/>
        <w:numPr>
          <w:ilvl w:val="1"/>
          <w:numId w:val="33"/>
        </w:numPr>
        <w:spacing w:before="120" w:after="120"/>
        <w:ind w:left="426" w:hanging="568"/>
        <w:contextualSpacing w:val="0"/>
        <w:jc w:val="both"/>
        <w:rPr>
          <w:rFonts w:ascii="Arial" w:hAnsi="Arial" w:cs="Arial"/>
          <w:sz w:val="24"/>
          <w:szCs w:val="24"/>
        </w:rPr>
      </w:pPr>
      <w:r w:rsidRPr="004B066A">
        <w:rPr>
          <w:rFonts w:ascii="Arial" w:hAnsi="Arial" w:cs="Arial"/>
          <w:sz w:val="24"/>
          <w:szCs w:val="24"/>
        </w:rPr>
        <w:t>Offen</w:t>
      </w:r>
      <w:r w:rsidRPr="0064335E">
        <w:rPr>
          <w:rFonts w:ascii="Arial" w:hAnsi="Arial" w:cs="Arial"/>
          <w:sz w:val="24"/>
          <w:szCs w:val="24"/>
        </w:rPr>
        <w:t>sive, abusive, or threatening behaviour will not be accepted.</w:t>
      </w:r>
    </w:p>
    <w:p w14:paraId="32EE1FBE" w14:textId="764212F2" w:rsidR="00925EE2" w:rsidRDefault="00925EE2" w:rsidP="00E73EC1">
      <w:pPr>
        <w:pStyle w:val="Heading1"/>
        <w:numPr>
          <w:ilvl w:val="0"/>
          <w:numId w:val="33"/>
        </w:numPr>
        <w:rPr>
          <w:rFonts w:ascii="Arial" w:hAnsi="Arial" w:cs="Arial"/>
          <w:b/>
          <w:bCs/>
          <w:color w:val="auto"/>
          <w:sz w:val="28"/>
          <w:szCs w:val="28"/>
        </w:rPr>
      </w:pPr>
      <w:r w:rsidRPr="00E73EC1">
        <w:rPr>
          <w:rFonts w:ascii="Arial" w:hAnsi="Arial" w:cs="Arial"/>
          <w:b/>
          <w:bCs/>
          <w:color w:val="auto"/>
          <w:sz w:val="28"/>
          <w:szCs w:val="28"/>
        </w:rPr>
        <w:t>Complaint against the Chief Executive</w:t>
      </w:r>
    </w:p>
    <w:p w14:paraId="74449290" w14:textId="05727EDE" w:rsidR="00925EE2" w:rsidRPr="00CA4E0B" w:rsidRDefault="00925EE2" w:rsidP="00490C19">
      <w:pPr>
        <w:pStyle w:val="ListParagraph"/>
        <w:numPr>
          <w:ilvl w:val="1"/>
          <w:numId w:val="33"/>
        </w:numPr>
        <w:spacing w:before="120" w:after="120"/>
        <w:ind w:left="425" w:hanging="567"/>
        <w:contextualSpacing w:val="0"/>
        <w:jc w:val="both"/>
        <w:rPr>
          <w:rFonts w:ascii="Arial" w:hAnsi="Arial" w:cs="Arial"/>
          <w:sz w:val="24"/>
          <w:szCs w:val="24"/>
        </w:rPr>
      </w:pPr>
      <w:r w:rsidRPr="00CA4E0B">
        <w:rPr>
          <w:rFonts w:ascii="Arial" w:hAnsi="Arial" w:cs="Arial"/>
          <w:b/>
          <w:bCs/>
          <w:sz w:val="24"/>
          <w:szCs w:val="24"/>
        </w:rPr>
        <w:t>Submission</w:t>
      </w:r>
      <w:r w:rsidRPr="00CA4E0B">
        <w:rPr>
          <w:rFonts w:ascii="Arial" w:hAnsi="Arial" w:cs="Arial"/>
          <w:sz w:val="24"/>
          <w:szCs w:val="24"/>
        </w:rPr>
        <w:t>: Complaints against the Chief Executive should be made in writing and addressed to the Chair of the Operations and Personnel Committee, BHT Sussex, 144 London Road, Brighton, BN1 4PH.</w:t>
      </w:r>
    </w:p>
    <w:p w14:paraId="05B796A7" w14:textId="22D23082" w:rsidR="00925EE2" w:rsidRDefault="00CA4E0B" w:rsidP="00490C19">
      <w:pPr>
        <w:pStyle w:val="ListParagraph"/>
        <w:numPr>
          <w:ilvl w:val="1"/>
          <w:numId w:val="33"/>
        </w:numPr>
        <w:spacing w:before="120" w:after="120"/>
        <w:ind w:left="425" w:hanging="567"/>
        <w:contextualSpacing w:val="0"/>
        <w:jc w:val="both"/>
        <w:rPr>
          <w:rFonts w:ascii="Arial" w:hAnsi="Arial" w:cs="Arial"/>
          <w:sz w:val="24"/>
          <w:szCs w:val="24"/>
        </w:rPr>
      </w:pPr>
      <w:r w:rsidRPr="00CA4E0B">
        <w:rPr>
          <w:rFonts w:ascii="Arial" w:hAnsi="Arial" w:cs="Arial"/>
          <w:b/>
          <w:bCs/>
          <w:sz w:val="24"/>
          <w:szCs w:val="24"/>
        </w:rPr>
        <w:t>A</w:t>
      </w:r>
      <w:r w:rsidR="00925EE2" w:rsidRPr="00925EE2">
        <w:rPr>
          <w:rFonts w:ascii="Arial" w:hAnsi="Arial" w:cs="Arial"/>
          <w:b/>
          <w:bCs/>
          <w:sz w:val="24"/>
          <w:szCs w:val="24"/>
        </w:rPr>
        <w:t>cknowledgement:</w:t>
      </w:r>
      <w:r w:rsidR="00925EE2" w:rsidRPr="00925EE2">
        <w:rPr>
          <w:rFonts w:ascii="Arial" w:hAnsi="Arial" w:cs="Arial"/>
          <w:sz w:val="24"/>
          <w:szCs w:val="24"/>
        </w:rPr>
        <w:t xml:space="preserve"> The Chair will acknowledge receipt of the complaint within 5 working days and appoint an Investigating Officer.</w:t>
      </w:r>
    </w:p>
    <w:p w14:paraId="6F1B2D5A" w14:textId="4D179E4F" w:rsidR="00925EE2" w:rsidRDefault="00CA4E0B" w:rsidP="00490C19">
      <w:pPr>
        <w:pStyle w:val="ListParagraph"/>
        <w:numPr>
          <w:ilvl w:val="1"/>
          <w:numId w:val="33"/>
        </w:numPr>
        <w:spacing w:before="120" w:after="120"/>
        <w:ind w:left="425" w:hanging="567"/>
        <w:contextualSpacing w:val="0"/>
        <w:jc w:val="both"/>
        <w:rPr>
          <w:rFonts w:ascii="Arial" w:hAnsi="Arial" w:cs="Arial"/>
          <w:sz w:val="24"/>
          <w:szCs w:val="24"/>
        </w:rPr>
      </w:pPr>
      <w:r w:rsidRPr="00CA4E0B">
        <w:rPr>
          <w:rFonts w:ascii="Arial" w:hAnsi="Arial" w:cs="Arial"/>
          <w:b/>
          <w:bCs/>
          <w:sz w:val="24"/>
          <w:szCs w:val="24"/>
        </w:rPr>
        <w:t>I</w:t>
      </w:r>
      <w:r w:rsidR="00925EE2" w:rsidRPr="00925EE2">
        <w:rPr>
          <w:rFonts w:ascii="Arial" w:hAnsi="Arial" w:cs="Arial"/>
          <w:b/>
          <w:bCs/>
          <w:sz w:val="24"/>
          <w:szCs w:val="24"/>
        </w:rPr>
        <w:t>nvestigation</w:t>
      </w:r>
      <w:r w:rsidR="00925EE2" w:rsidRPr="00925EE2">
        <w:rPr>
          <w:rFonts w:ascii="Arial" w:hAnsi="Arial" w:cs="Arial"/>
          <w:sz w:val="24"/>
          <w:szCs w:val="24"/>
        </w:rPr>
        <w:t>: The Investigating Officer will conduct an investigation, typically including interviews with the complainant, the Chief Executive, and relevant witnesses.</w:t>
      </w:r>
    </w:p>
    <w:p w14:paraId="00A7C7BE" w14:textId="7542C3E1" w:rsidR="00925EE2" w:rsidRPr="00925EE2" w:rsidRDefault="00CA4E0B" w:rsidP="00490C19">
      <w:pPr>
        <w:pStyle w:val="ListParagraph"/>
        <w:numPr>
          <w:ilvl w:val="1"/>
          <w:numId w:val="33"/>
        </w:numPr>
        <w:spacing w:before="120" w:after="120"/>
        <w:ind w:left="425" w:hanging="567"/>
        <w:contextualSpacing w:val="0"/>
        <w:jc w:val="both"/>
        <w:rPr>
          <w:rFonts w:ascii="Arial" w:hAnsi="Arial" w:cs="Arial"/>
          <w:sz w:val="24"/>
          <w:szCs w:val="24"/>
        </w:rPr>
      </w:pPr>
      <w:r w:rsidRPr="00CA4E0B">
        <w:rPr>
          <w:rFonts w:ascii="Arial" w:hAnsi="Arial" w:cs="Arial"/>
          <w:b/>
          <w:bCs/>
          <w:sz w:val="24"/>
          <w:szCs w:val="24"/>
        </w:rPr>
        <w:lastRenderedPageBreak/>
        <w:t>P</w:t>
      </w:r>
      <w:r w:rsidR="00925EE2" w:rsidRPr="00925EE2">
        <w:rPr>
          <w:rFonts w:ascii="Arial" w:hAnsi="Arial" w:cs="Arial"/>
          <w:b/>
          <w:bCs/>
          <w:sz w:val="24"/>
          <w:szCs w:val="24"/>
        </w:rPr>
        <w:t>anel Review</w:t>
      </w:r>
      <w:r w:rsidR="00925EE2" w:rsidRPr="00925EE2">
        <w:rPr>
          <w:rFonts w:ascii="Arial" w:hAnsi="Arial" w:cs="Arial"/>
          <w:sz w:val="24"/>
          <w:szCs w:val="24"/>
        </w:rPr>
        <w:t>: Upon conclusion of the investigation, the Investigating Officer will report to a panel of at least two Board members appointed by the Chair.  The panel will make a decision and communicate it in writing to both the complainant and the Chief Executive.</w:t>
      </w:r>
    </w:p>
    <w:p w14:paraId="3FA662D2" w14:textId="1F9FBC8F" w:rsidR="00925EE2" w:rsidRPr="00CA4E0B" w:rsidRDefault="00925EE2" w:rsidP="00490C19">
      <w:pPr>
        <w:pStyle w:val="ListParagraph"/>
        <w:numPr>
          <w:ilvl w:val="1"/>
          <w:numId w:val="33"/>
        </w:numPr>
        <w:spacing w:before="120" w:after="120"/>
        <w:ind w:left="425" w:hanging="567"/>
        <w:contextualSpacing w:val="0"/>
        <w:jc w:val="both"/>
        <w:rPr>
          <w:rFonts w:ascii="Arial" w:hAnsi="Arial" w:cs="Arial"/>
          <w:sz w:val="24"/>
          <w:szCs w:val="24"/>
        </w:rPr>
      </w:pPr>
      <w:r w:rsidRPr="00CA4E0B">
        <w:rPr>
          <w:rFonts w:ascii="Arial" w:hAnsi="Arial" w:cs="Arial"/>
          <w:b/>
          <w:bCs/>
          <w:sz w:val="24"/>
          <w:szCs w:val="24"/>
        </w:rPr>
        <w:t>Timeline</w:t>
      </w:r>
      <w:r w:rsidRPr="00CA4E0B">
        <w:rPr>
          <w:rFonts w:ascii="Arial" w:hAnsi="Arial" w:cs="Arial"/>
          <w:sz w:val="24"/>
          <w:szCs w:val="24"/>
        </w:rPr>
        <w:t>: Complaints against the Chief Executive will generally be resolved within 20 working days of acknowledgment.</w:t>
      </w:r>
    </w:p>
    <w:p w14:paraId="6D29DEDD" w14:textId="3D2A0BB9" w:rsidR="00925EE2" w:rsidRDefault="00CA4E0B" w:rsidP="00490C19">
      <w:pPr>
        <w:pStyle w:val="ListParagraph"/>
        <w:numPr>
          <w:ilvl w:val="1"/>
          <w:numId w:val="33"/>
        </w:numPr>
        <w:spacing w:before="120" w:after="120"/>
        <w:ind w:left="425" w:hanging="567"/>
        <w:contextualSpacing w:val="0"/>
        <w:jc w:val="both"/>
        <w:rPr>
          <w:rFonts w:ascii="Arial" w:hAnsi="Arial" w:cs="Arial"/>
          <w:sz w:val="24"/>
          <w:szCs w:val="24"/>
        </w:rPr>
      </w:pPr>
      <w:r w:rsidRPr="00CA4E0B">
        <w:rPr>
          <w:rFonts w:ascii="Arial" w:hAnsi="Arial" w:cs="Arial"/>
          <w:b/>
          <w:bCs/>
          <w:sz w:val="24"/>
          <w:szCs w:val="24"/>
        </w:rPr>
        <w:t>A</w:t>
      </w:r>
      <w:r w:rsidR="00925EE2" w:rsidRPr="00925EE2">
        <w:rPr>
          <w:rFonts w:ascii="Arial" w:hAnsi="Arial" w:cs="Arial"/>
          <w:b/>
          <w:bCs/>
          <w:sz w:val="24"/>
          <w:szCs w:val="24"/>
        </w:rPr>
        <w:t>ppeals</w:t>
      </w:r>
      <w:r w:rsidR="00925EE2" w:rsidRPr="00925EE2">
        <w:rPr>
          <w:rFonts w:ascii="Arial" w:hAnsi="Arial" w:cs="Arial"/>
          <w:sz w:val="24"/>
          <w:szCs w:val="24"/>
        </w:rPr>
        <w:t>: Appeals against the panel’s decision can be made in writing within 30 days of the decision, addressed to the Chair of the Board, BHT Sussex, 144 London Road, Brighton, BN1 4PH.  The Chair will acknowledge receipt within 5 working days, review the complaint file, and typically speak with the complainant.</w:t>
      </w:r>
    </w:p>
    <w:p w14:paraId="7A57C203" w14:textId="129D241C" w:rsidR="00925EE2" w:rsidRDefault="00CA4E0B" w:rsidP="00490C19">
      <w:pPr>
        <w:pStyle w:val="ListParagraph"/>
        <w:numPr>
          <w:ilvl w:val="1"/>
          <w:numId w:val="33"/>
        </w:numPr>
        <w:spacing w:before="120" w:after="120"/>
        <w:ind w:left="425" w:hanging="567"/>
        <w:contextualSpacing w:val="0"/>
        <w:jc w:val="both"/>
        <w:rPr>
          <w:rFonts w:ascii="Arial" w:hAnsi="Arial" w:cs="Arial"/>
          <w:sz w:val="24"/>
          <w:szCs w:val="24"/>
        </w:rPr>
      </w:pPr>
      <w:r w:rsidRPr="00CA4E0B">
        <w:rPr>
          <w:rFonts w:ascii="Arial" w:hAnsi="Arial" w:cs="Arial"/>
          <w:b/>
          <w:bCs/>
          <w:sz w:val="24"/>
          <w:szCs w:val="24"/>
        </w:rPr>
        <w:t>F</w:t>
      </w:r>
      <w:r w:rsidR="00925EE2" w:rsidRPr="00925EE2">
        <w:rPr>
          <w:rFonts w:ascii="Arial" w:hAnsi="Arial" w:cs="Arial"/>
          <w:b/>
          <w:bCs/>
          <w:sz w:val="24"/>
          <w:szCs w:val="24"/>
        </w:rPr>
        <w:t>inal Ruling</w:t>
      </w:r>
      <w:r w:rsidR="00925EE2" w:rsidRPr="00925EE2">
        <w:rPr>
          <w:rFonts w:ascii="Arial" w:hAnsi="Arial" w:cs="Arial"/>
          <w:sz w:val="24"/>
          <w:szCs w:val="24"/>
        </w:rPr>
        <w:t>: The Chair will issue a final ruling within 20 working days of receiving the appeal and communicate it to both the complainant and the Chief Executive.</w:t>
      </w:r>
    </w:p>
    <w:p w14:paraId="13BAE581" w14:textId="2888131E" w:rsidR="00925EE2" w:rsidRPr="00925EE2" w:rsidRDefault="00CB4A15" w:rsidP="00490C19">
      <w:pPr>
        <w:pStyle w:val="ListParagraph"/>
        <w:numPr>
          <w:ilvl w:val="1"/>
          <w:numId w:val="33"/>
        </w:numPr>
        <w:spacing w:before="120" w:after="120"/>
        <w:ind w:left="425" w:hanging="567"/>
        <w:contextualSpacing w:val="0"/>
        <w:jc w:val="both"/>
        <w:rPr>
          <w:rFonts w:ascii="Arial" w:hAnsi="Arial" w:cs="Arial"/>
          <w:sz w:val="24"/>
          <w:szCs w:val="24"/>
        </w:rPr>
      </w:pPr>
      <w:r w:rsidRPr="00CB4A15">
        <w:rPr>
          <w:rFonts w:ascii="Arial" w:hAnsi="Arial" w:cs="Arial"/>
          <w:b/>
          <w:bCs/>
          <w:sz w:val="24"/>
          <w:szCs w:val="24"/>
        </w:rPr>
        <w:t>F</w:t>
      </w:r>
      <w:r w:rsidR="00925EE2" w:rsidRPr="00925EE2">
        <w:rPr>
          <w:rFonts w:ascii="Arial" w:hAnsi="Arial" w:cs="Arial"/>
          <w:b/>
          <w:bCs/>
          <w:sz w:val="24"/>
          <w:szCs w:val="24"/>
        </w:rPr>
        <w:t>urther Escalation</w:t>
      </w:r>
      <w:r w:rsidR="00925EE2" w:rsidRPr="00925EE2">
        <w:rPr>
          <w:rFonts w:ascii="Arial" w:hAnsi="Arial" w:cs="Arial"/>
          <w:sz w:val="24"/>
          <w:szCs w:val="24"/>
        </w:rPr>
        <w:t xml:space="preserve">: If the complainant remains dissatisfied with the Chair’s response, they will be advised on how to escalate the matter to the </w:t>
      </w:r>
      <w:r w:rsidR="00524DD7">
        <w:rPr>
          <w:rFonts w:ascii="Arial" w:hAnsi="Arial" w:cs="Arial"/>
          <w:sz w:val="24"/>
          <w:szCs w:val="24"/>
        </w:rPr>
        <w:t xml:space="preserve">relevant </w:t>
      </w:r>
      <w:r w:rsidR="00925EE2" w:rsidRPr="00925EE2">
        <w:rPr>
          <w:rFonts w:ascii="Arial" w:hAnsi="Arial" w:cs="Arial"/>
          <w:sz w:val="24"/>
          <w:szCs w:val="24"/>
        </w:rPr>
        <w:t>Ombudsman</w:t>
      </w:r>
      <w:r w:rsidR="00524DD7">
        <w:rPr>
          <w:rFonts w:ascii="Arial" w:hAnsi="Arial" w:cs="Arial"/>
          <w:sz w:val="24"/>
          <w:szCs w:val="24"/>
        </w:rPr>
        <w:t>, where this is applicable</w:t>
      </w:r>
      <w:r w:rsidR="003E3663">
        <w:rPr>
          <w:rFonts w:ascii="Arial" w:hAnsi="Arial" w:cs="Arial"/>
          <w:sz w:val="24"/>
          <w:szCs w:val="24"/>
        </w:rPr>
        <w:t>.</w:t>
      </w:r>
    </w:p>
    <w:p w14:paraId="04033572" w14:textId="7F5ACF51" w:rsidR="00925EE2" w:rsidRDefault="00925EE2" w:rsidP="00CB4A15">
      <w:pPr>
        <w:pStyle w:val="Heading1"/>
        <w:numPr>
          <w:ilvl w:val="0"/>
          <w:numId w:val="33"/>
        </w:numPr>
        <w:rPr>
          <w:rFonts w:ascii="Arial" w:hAnsi="Arial" w:cs="Arial"/>
          <w:b/>
          <w:bCs/>
          <w:color w:val="auto"/>
          <w:sz w:val="28"/>
          <w:szCs w:val="28"/>
        </w:rPr>
      </w:pPr>
      <w:r w:rsidRPr="00CB4A15">
        <w:rPr>
          <w:rFonts w:ascii="Arial" w:hAnsi="Arial" w:cs="Arial"/>
          <w:b/>
          <w:bCs/>
          <w:color w:val="auto"/>
          <w:sz w:val="28"/>
          <w:szCs w:val="28"/>
        </w:rPr>
        <w:t>Monitoring and Review</w:t>
      </w:r>
    </w:p>
    <w:p w14:paraId="0A261702" w14:textId="1D977CF3" w:rsidR="00925EE2" w:rsidRPr="00CB4A15" w:rsidRDefault="00925EE2" w:rsidP="00CB4A15">
      <w:pPr>
        <w:pStyle w:val="ListParagraph"/>
        <w:numPr>
          <w:ilvl w:val="1"/>
          <w:numId w:val="33"/>
        </w:numPr>
        <w:spacing w:before="120" w:after="120"/>
        <w:ind w:left="425" w:hanging="567"/>
        <w:contextualSpacing w:val="0"/>
        <w:jc w:val="both"/>
        <w:rPr>
          <w:rFonts w:ascii="Arial" w:hAnsi="Arial" w:cs="Arial"/>
          <w:sz w:val="24"/>
          <w:szCs w:val="24"/>
        </w:rPr>
      </w:pPr>
      <w:r w:rsidRPr="00CB4A15">
        <w:rPr>
          <w:rFonts w:ascii="Arial" w:hAnsi="Arial" w:cs="Arial"/>
          <w:sz w:val="24"/>
          <w:szCs w:val="24"/>
        </w:rPr>
        <w:t>Managers will ensure that complaint data is accurately recorded on the relevant internal computer system.  This data will include the number of complaints received, their outcomes, complainant satisfaction with the outcome and response times achieved (i.e. the number resolved within the specified time, within an extended timescale, and  those not resolved within time).</w:t>
      </w:r>
    </w:p>
    <w:p w14:paraId="724D4ADD" w14:textId="14F5F233" w:rsidR="00925EE2" w:rsidRDefault="00CB4A15" w:rsidP="00CB4A15">
      <w:pPr>
        <w:pStyle w:val="ListParagraph"/>
        <w:numPr>
          <w:ilvl w:val="1"/>
          <w:numId w:val="33"/>
        </w:numPr>
        <w:spacing w:before="120" w:after="120"/>
        <w:ind w:left="425" w:hanging="567"/>
        <w:contextualSpacing w:val="0"/>
        <w:jc w:val="both"/>
        <w:rPr>
          <w:rFonts w:ascii="Arial" w:hAnsi="Arial" w:cs="Arial"/>
          <w:sz w:val="24"/>
          <w:szCs w:val="24"/>
        </w:rPr>
      </w:pPr>
      <w:r w:rsidRPr="00CB4A15">
        <w:rPr>
          <w:rFonts w:ascii="Arial" w:hAnsi="Arial" w:cs="Arial"/>
          <w:sz w:val="24"/>
          <w:szCs w:val="24"/>
        </w:rPr>
        <w:t>C</w:t>
      </w:r>
      <w:r w:rsidR="00925EE2" w:rsidRPr="00925EE2">
        <w:rPr>
          <w:rFonts w:ascii="Arial" w:hAnsi="Arial" w:cs="Arial"/>
          <w:sz w:val="24"/>
          <w:szCs w:val="24"/>
        </w:rPr>
        <w:t>omplaint response data will be collected and reported quarterly to the BHT Sussex Operations and Personnel Committee (OPC) and annually to the BHT Sussex Board.</w:t>
      </w:r>
    </w:p>
    <w:p w14:paraId="1A3E07C2" w14:textId="289C3F41" w:rsidR="00925EE2" w:rsidRDefault="00CB4A15" w:rsidP="00CB4A15">
      <w:pPr>
        <w:pStyle w:val="ListParagraph"/>
        <w:numPr>
          <w:ilvl w:val="1"/>
          <w:numId w:val="33"/>
        </w:numPr>
        <w:spacing w:before="120" w:after="120"/>
        <w:ind w:left="425" w:hanging="567"/>
        <w:contextualSpacing w:val="0"/>
        <w:jc w:val="both"/>
        <w:rPr>
          <w:rFonts w:ascii="Arial" w:hAnsi="Arial" w:cs="Arial"/>
          <w:sz w:val="24"/>
          <w:szCs w:val="24"/>
        </w:rPr>
      </w:pPr>
      <w:r w:rsidRPr="00CB4A15">
        <w:rPr>
          <w:rFonts w:ascii="Arial" w:hAnsi="Arial" w:cs="Arial"/>
          <w:sz w:val="24"/>
          <w:szCs w:val="24"/>
        </w:rPr>
        <w:t>W</w:t>
      </w:r>
      <w:r>
        <w:rPr>
          <w:rFonts w:ascii="Arial" w:hAnsi="Arial" w:cs="Arial"/>
          <w:sz w:val="24"/>
          <w:szCs w:val="24"/>
        </w:rPr>
        <w:t>e</w:t>
      </w:r>
      <w:r w:rsidR="00925EE2" w:rsidRPr="00925EE2">
        <w:rPr>
          <w:rFonts w:ascii="Arial" w:hAnsi="Arial" w:cs="Arial"/>
          <w:sz w:val="24"/>
          <w:szCs w:val="24"/>
        </w:rPr>
        <w:t xml:space="preserve"> will share our Annual Complaints Performance and Service Improvement Report with the BHT Sussex Tenant Scrutiny Panel.</w:t>
      </w:r>
    </w:p>
    <w:p w14:paraId="58BC6089" w14:textId="0DA6D624" w:rsidR="00925EE2" w:rsidRPr="00925EE2" w:rsidRDefault="00CB4A15" w:rsidP="00CB4A15">
      <w:pPr>
        <w:pStyle w:val="ListParagraph"/>
        <w:numPr>
          <w:ilvl w:val="1"/>
          <w:numId w:val="33"/>
        </w:numPr>
        <w:spacing w:before="120" w:after="120"/>
        <w:ind w:left="425" w:hanging="567"/>
        <w:contextualSpacing w:val="0"/>
        <w:jc w:val="both"/>
        <w:rPr>
          <w:rFonts w:ascii="Arial" w:hAnsi="Arial" w:cs="Arial"/>
          <w:sz w:val="24"/>
          <w:szCs w:val="24"/>
        </w:rPr>
      </w:pPr>
      <w:r w:rsidRPr="00CB4A15">
        <w:rPr>
          <w:rFonts w:ascii="Arial" w:hAnsi="Arial" w:cs="Arial"/>
          <w:sz w:val="24"/>
          <w:szCs w:val="24"/>
        </w:rPr>
        <w:t>T</w:t>
      </w:r>
      <w:r w:rsidR="00925EE2" w:rsidRPr="00925EE2">
        <w:rPr>
          <w:rFonts w:ascii="Arial" w:hAnsi="Arial" w:cs="Arial"/>
          <w:sz w:val="24"/>
          <w:szCs w:val="24"/>
        </w:rPr>
        <w:t>his Policy and Procedure will be reviewed annually to ensure compliance with updates to the Housing Ombudsman Complaint Handling Code and the BHT Sussex Advice Services Specialist Quality Mark and Solicitor’s Regulation Authority.</w:t>
      </w:r>
    </w:p>
    <w:p w14:paraId="4DD0576A" w14:textId="3151C57E" w:rsidR="00925EE2" w:rsidRDefault="00925EE2" w:rsidP="00F717BF">
      <w:pPr>
        <w:pStyle w:val="Heading1"/>
        <w:numPr>
          <w:ilvl w:val="0"/>
          <w:numId w:val="33"/>
        </w:numPr>
        <w:rPr>
          <w:rFonts w:ascii="Arial" w:hAnsi="Arial" w:cs="Arial"/>
          <w:b/>
          <w:bCs/>
          <w:color w:val="auto"/>
          <w:sz w:val="28"/>
          <w:szCs w:val="28"/>
        </w:rPr>
      </w:pPr>
      <w:r w:rsidRPr="00F717BF">
        <w:rPr>
          <w:rFonts w:ascii="Arial" w:hAnsi="Arial" w:cs="Arial"/>
          <w:b/>
          <w:bCs/>
          <w:color w:val="auto"/>
          <w:sz w:val="28"/>
          <w:szCs w:val="28"/>
        </w:rPr>
        <w:t>Member Responsible for Complaints</w:t>
      </w:r>
    </w:p>
    <w:p w14:paraId="4CB649B6" w14:textId="6D6AABDF" w:rsidR="00925EE2" w:rsidRDefault="00925EE2" w:rsidP="00F717BF">
      <w:pPr>
        <w:pStyle w:val="ListParagraph"/>
        <w:numPr>
          <w:ilvl w:val="1"/>
          <w:numId w:val="33"/>
        </w:numPr>
        <w:spacing w:before="120" w:after="120"/>
        <w:ind w:left="426" w:hanging="568"/>
        <w:jc w:val="both"/>
        <w:rPr>
          <w:rFonts w:ascii="Arial" w:hAnsi="Arial" w:cs="Arial"/>
          <w:sz w:val="24"/>
          <w:szCs w:val="24"/>
        </w:rPr>
      </w:pPr>
      <w:r w:rsidRPr="00F717BF">
        <w:rPr>
          <w:rFonts w:ascii="Arial" w:hAnsi="Arial" w:cs="Arial"/>
          <w:sz w:val="24"/>
          <w:szCs w:val="24"/>
        </w:rPr>
        <w:t>The BHT Sussex Board has a Member Responsible for Complains (MRC).</w:t>
      </w:r>
    </w:p>
    <w:p w14:paraId="318480C4" w14:textId="22FA9C34" w:rsidR="00F717BF" w:rsidRPr="00F717BF" w:rsidRDefault="00F717BF" w:rsidP="00F717BF">
      <w:pPr>
        <w:pStyle w:val="Heading1"/>
        <w:numPr>
          <w:ilvl w:val="0"/>
          <w:numId w:val="33"/>
        </w:numPr>
        <w:rPr>
          <w:rFonts w:ascii="Arial" w:hAnsi="Arial" w:cs="Arial"/>
          <w:b/>
          <w:bCs/>
          <w:color w:val="auto"/>
          <w:sz w:val="28"/>
          <w:szCs w:val="28"/>
        </w:rPr>
      </w:pPr>
      <w:bookmarkStart w:id="5" w:name="_Hlk201926967"/>
      <w:r w:rsidRPr="004B066A">
        <w:rPr>
          <w:rFonts w:ascii="Arial" w:hAnsi="Arial" w:cs="Arial"/>
          <w:b/>
          <w:bCs/>
          <w:color w:val="auto"/>
          <w:sz w:val="28"/>
          <w:szCs w:val="28"/>
        </w:rPr>
        <w:t>Om</w:t>
      </w:r>
      <w:r w:rsidRPr="00F717BF">
        <w:rPr>
          <w:rFonts w:ascii="Arial" w:hAnsi="Arial" w:cs="Arial"/>
          <w:b/>
          <w:bCs/>
          <w:color w:val="auto"/>
          <w:sz w:val="28"/>
          <w:szCs w:val="28"/>
        </w:rPr>
        <w:t>budsman Service</w:t>
      </w:r>
      <w:r w:rsidR="00680DC0">
        <w:rPr>
          <w:rFonts w:ascii="Arial" w:hAnsi="Arial" w:cs="Arial"/>
          <w:b/>
          <w:bCs/>
          <w:color w:val="auto"/>
          <w:sz w:val="28"/>
          <w:szCs w:val="28"/>
        </w:rPr>
        <w:t>s</w:t>
      </w:r>
      <w:r w:rsidR="00F116F5">
        <w:rPr>
          <w:rFonts w:ascii="Arial" w:hAnsi="Arial" w:cs="Arial"/>
          <w:b/>
          <w:bCs/>
          <w:color w:val="auto"/>
          <w:sz w:val="28"/>
          <w:szCs w:val="28"/>
        </w:rPr>
        <w:t xml:space="preserve"> and Further Advice</w:t>
      </w:r>
    </w:p>
    <w:bookmarkEnd w:id="5"/>
    <w:p w14:paraId="08369A8B" w14:textId="6F72211C" w:rsidR="00925EE2" w:rsidRPr="00F717BF" w:rsidRDefault="00925EE2" w:rsidP="00F717BF">
      <w:pPr>
        <w:pStyle w:val="ListParagraph"/>
        <w:numPr>
          <w:ilvl w:val="1"/>
          <w:numId w:val="33"/>
        </w:numPr>
        <w:spacing w:before="120" w:after="120"/>
        <w:ind w:left="426" w:hanging="568"/>
        <w:jc w:val="both"/>
        <w:rPr>
          <w:rFonts w:ascii="Arial" w:hAnsi="Arial" w:cs="Arial"/>
          <w:sz w:val="24"/>
          <w:szCs w:val="24"/>
        </w:rPr>
      </w:pPr>
      <w:r w:rsidRPr="00F717BF">
        <w:rPr>
          <w:rFonts w:ascii="Arial" w:hAnsi="Arial" w:cs="Arial"/>
          <w:sz w:val="24"/>
          <w:szCs w:val="24"/>
        </w:rPr>
        <w:t xml:space="preserve">The contact details for the Housing Ombudsman Service are: </w:t>
      </w:r>
    </w:p>
    <w:p w14:paraId="31D38EA7" w14:textId="77777777" w:rsidR="00925EE2" w:rsidRPr="00925EE2" w:rsidRDefault="00925EE2" w:rsidP="00814A4D">
      <w:pPr>
        <w:numPr>
          <w:ilvl w:val="0"/>
          <w:numId w:val="29"/>
        </w:numPr>
        <w:spacing w:before="120" w:after="120"/>
        <w:jc w:val="both"/>
        <w:rPr>
          <w:rFonts w:ascii="Arial" w:hAnsi="Arial" w:cs="Arial"/>
          <w:sz w:val="24"/>
          <w:szCs w:val="24"/>
        </w:rPr>
      </w:pPr>
      <w:hyperlink r:id="rId10" w:history="1">
        <w:r w:rsidRPr="00925EE2">
          <w:rPr>
            <w:rStyle w:val="Hyperlink"/>
            <w:rFonts w:ascii="Arial" w:hAnsi="Arial" w:cs="Arial"/>
            <w:sz w:val="24"/>
            <w:szCs w:val="24"/>
          </w:rPr>
          <w:t>www.housing-ombudsman.org.uk</w:t>
        </w:r>
      </w:hyperlink>
      <w:r w:rsidRPr="00925EE2">
        <w:rPr>
          <w:rFonts w:ascii="Arial" w:hAnsi="Arial" w:cs="Arial"/>
          <w:sz w:val="24"/>
          <w:szCs w:val="24"/>
        </w:rPr>
        <w:t xml:space="preserve"> </w:t>
      </w:r>
    </w:p>
    <w:p w14:paraId="1C147370" w14:textId="77777777" w:rsidR="00925EE2" w:rsidRPr="00925EE2" w:rsidRDefault="00925EE2" w:rsidP="00814A4D">
      <w:pPr>
        <w:numPr>
          <w:ilvl w:val="0"/>
          <w:numId w:val="29"/>
        </w:numPr>
        <w:spacing w:before="120" w:after="120"/>
        <w:jc w:val="both"/>
        <w:rPr>
          <w:rFonts w:ascii="Arial" w:hAnsi="Arial" w:cs="Arial"/>
          <w:sz w:val="24"/>
          <w:szCs w:val="24"/>
        </w:rPr>
      </w:pPr>
      <w:hyperlink r:id="rId11" w:history="1">
        <w:r w:rsidRPr="00925EE2">
          <w:rPr>
            <w:rStyle w:val="Hyperlink"/>
            <w:rFonts w:ascii="Arial" w:hAnsi="Arial" w:cs="Arial"/>
            <w:sz w:val="24"/>
            <w:szCs w:val="24"/>
          </w:rPr>
          <w:t>Online complaint form</w:t>
        </w:r>
      </w:hyperlink>
    </w:p>
    <w:p w14:paraId="579D5033" w14:textId="77777777" w:rsidR="00925EE2" w:rsidRPr="00925EE2" w:rsidRDefault="00925EE2" w:rsidP="00814A4D">
      <w:pPr>
        <w:numPr>
          <w:ilvl w:val="0"/>
          <w:numId w:val="29"/>
        </w:numPr>
        <w:spacing w:before="120" w:after="120"/>
        <w:jc w:val="both"/>
        <w:rPr>
          <w:rFonts w:ascii="Arial" w:hAnsi="Arial" w:cs="Arial"/>
          <w:sz w:val="24"/>
          <w:szCs w:val="24"/>
        </w:rPr>
      </w:pPr>
      <w:hyperlink r:id="rId12" w:history="1">
        <w:r w:rsidRPr="00925EE2">
          <w:rPr>
            <w:rStyle w:val="Hyperlink"/>
            <w:rFonts w:ascii="Arial" w:hAnsi="Arial" w:cs="Arial"/>
            <w:sz w:val="24"/>
            <w:szCs w:val="24"/>
          </w:rPr>
          <w:t>info@housing-ombudsman.org.uk</w:t>
        </w:r>
      </w:hyperlink>
      <w:r w:rsidRPr="00925EE2">
        <w:rPr>
          <w:rFonts w:ascii="Arial" w:hAnsi="Arial" w:cs="Arial"/>
          <w:sz w:val="24"/>
          <w:szCs w:val="24"/>
        </w:rPr>
        <w:t xml:space="preserve"> </w:t>
      </w:r>
    </w:p>
    <w:p w14:paraId="491A9D6D" w14:textId="576D660A" w:rsidR="00925EE2" w:rsidRPr="00925EE2" w:rsidRDefault="003B0226" w:rsidP="001C1F68">
      <w:pPr>
        <w:numPr>
          <w:ilvl w:val="0"/>
          <w:numId w:val="29"/>
        </w:numPr>
        <w:spacing w:before="120" w:after="120"/>
        <w:jc w:val="both"/>
        <w:rPr>
          <w:rFonts w:ascii="Arial" w:hAnsi="Arial" w:cs="Arial"/>
          <w:sz w:val="24"/>
          <w:szCs w:val="24"/>
        </w:rPr>
      </w:pPr>
      <w:bookmarkStart w:id="6" w:name="_Hlk201926996"/>
      <w:r>
        <w:rPr>
          <w:rFonts w:ascii="Arial" w:hAnsi="Arial" w:cs="Arial"/>
          <w:sz w:val="24"/>
          <w:szCs w:val="24"/>
        </w:rPr>
        <w:lastRenderedPageBreak/>
        <w:t xml:space="preserve">Individuals can call the phone line </w:t>
      </w:r>
      <w:r w:rsidR="001C73AB" w:rsidRPr="001C73AB">
        <w:rPr>
          <w:rFonts w:ascii="Arial" w:hAnsi="Arial" w:cs="Arial"/>
          <w:sz w:val="24"/>
          <w:szCs w:val="24"/>
        </w:rPr>
        <w:t>Monday, Tuesday, Wednesday, Friday 9am - 5pm and</w:t>
      </w:r>
      <w:r w:rsidR="001C73AB">
        <w:rPr>
          <w:rFonts w:ascii="Arial" w:hAnsi="Arial" w:cs="Arial"/>
          <w:sz w:val="24"/>
          <w:szCs w:val="24"/>
        </w:rPr>
        <w:t xml:space="preserve"> </w:t>
      </w:r>
      <w:r w:rsidR="001C73AB" w:rsidRPr="001C73AB">
        <w:rPr>
          <w:rFonts w:ascii="Arial" w:hAnsi="Arial" w:cs="Arial"/>
          <w:sz w:val="24"/>
          <w:szCs w:val="24"/>
        </w:rPr>
        <w:t>Thursday 9am - 3.30pm</w:t>
      </w:r>
      <w:r w:rsidR="00C05D48">
        <w:rPr>
          <w:rFonts w:ascii="Arial" w:hAnsi="Arial" w:cs="Arial"/>
          <w:sz w:val="24"/>
          <w:szCs w:val="24"/>
        </w:rPr>
        <w:t xml:space="preserve"> </w:t>
      </w:r>
      <w:r w:rsidR="00C05D48" w:rsidRPr="00C05D48">
        <w:rPr>
          <w:rFonts w:ascii="Arial" w:hAnsi="Arial" w:cs="Arial"/>
          <w:sz w:val="24"/>
          <w:szCs w:val="24"/>
        </w:rPr>
        <w:t>on 0300 111 3000</w:t>
      </w:r>
      <w:r w:rsidR="00B4594E">
        <w:rPr>
          <w:rFonts w:ascii="Arial" w:hAnsi="Arial" w:cs="Arial"/>
          <w:sz w:val="24"/>
          <w:szCs w:val="24"/>
        </w:rPr>
        <w:t>.</w:t>
      </w:r>
    </w:p>
    <w:bookmarkEnd w:id="6"/>
    <w:p w14:paraId="1D1643D4" w14:textId="77777777" w:rsidR="00925EE2" w:rsidRPr="00925EE2" w:rsidRDefault="00925EE2" w:rsidP="00814A4D">
      <w:pPr>
        <w:numPr>
          <w:ilvl w:val="0"/>
          <w:numId w:val="28"/>
        </w:numPr>
        <w:spacing w:before="120" w:after="120"/>
        <w:jc w:val="both"/>
        <w:rPr>
          <w:rFonts w:ascii="Arial" w:hAnsi="Arial" w:cs="Arial"/>
          <w:sz w:val="24"/>
          <w:szCs w:val="24"/>
        </w:rPr>
      </w:pPr>
      <w:r w:rsidRPr="00925EE2">
        <w:rPr>
          <w:rFonts w:ascii="Arial" w:hAnsi="Arial" w:cs="Arial"/>
          <w:sz w:val="24"/>
          <w:szCs w:val="24"/>
        </w:rPr>
        <w:t>Housing Ombudsman Service, PO Box 1484, Unit D, Preston, PR2 0ET</w:t>
      </w:r>
    </w:p>
    <w:p w14:paraId="7A34DEB3" w14:textId="1A7E0DC9" w:rsidR="00925EE2" w:rsidRPr="00AF7BE8" w:rsidRDefault="005A6CA5" w:rsidP="003B45FE">
      <w:pPr>
        <w:pStyle w:val="ListParagraph"/>
        <w:numPr>
          <w:ilvl w:val="1"/>
          <w:numId w:val="33"/>
        </w:numPr>
        <w:spacing w:before="120" w:after="120"/>
        <w:ind w:left="426" w:hanging="568"/>
        <w:jc w:val="both"/>
        <w:rPr>
          <w:rFonts w:ascii="Arial" w:hAnsi="Arial" w:cs="Arial"/>
          <w:sz w:val="24"/>
          <w:szCs w:val="24"/>
        </w:rPr>
      </w:pPr>
      <w:r w:rsidRPr="00AF7BE8">
        <w:rPr>
          <w:rFonts w:ascii="Arial" w:hAnsi="Arial" w:cs="Arial"/>
          <w:sz w:val="24"/>
          <w:szCs w:val="24"/>
        </w:rPr>
        <w:t>T</w:t>
      </w:r>
      <w:r w:rsidR="00FA6414" w:rsidRPr="00AF7BE8">
        <w:rPr>
          <w:rFonts w:ascii="Arial" w:hAnsi="Arial" w:cs="Arial"/>
          <w:sz w:val="24"/>
          <w:szCs w:val="24"/>
        </w:rPr>
        <w:t xml:space="preserve">he Legal Ombudsman </w:t>
      </w:r>
      <w:r w:rsidRPr="00AF7BE8">
        <w:rPr>
          <w:rFonts w:ascii="Arial" w:hAnsi="Arial" w:cs="Arial"/>
          <w:sz w:val="24"/>
          <w:szCs w:val="24"/>
        </w:rPr>
        <w:t xml:space="preserve">is available to clients of the BHT Sussex Advice Service </w:t>
      </w:r>
      <w:r w:rsidR="00FA6414" w:rsidRPr="00AF7BE8">
        <w:rPr>
          <w:rFonts w:ascii="Arial" w:hAnsi="Arial" w:cs="Arial"/>
          <w:sz w:val="24"/>
          <w:szCs w:val="24"/>
        </w:rPr>
        <w:t>if they have received advice from a solicitor or are working with a barrister.</w:t>
      </w:r>
      <w:r w:rsidR="00AF7BE8" w:rsidRPr="00AF7BE8">
        <w:rPr>
          <w:rFonts w:ascii="Arial" w:hAnsi="Arial" w:cs="Arial"/>
          <w:sz w:val="24"/>
          <w:szCs w:val="24"/>
        </w:rPr>
        <w:t xml:space="preserve">  </w:t>
      </w:r>
      <w:r w:rsidR="00925EE2" w:rsidRPr="00AF7BE8">
        <w:rPr>
          <w:rFonts w:ascii="Arial" w:hAnsi="Arial" w:cs="Arial"/>
          <w:sz w:val="24"/>
          <w:szCs w:val="24"/>
        </w:rPr>
        <w:t>The contact details for the Legal Ombudsman are:</w:t>
      </w:r>
    </w:p>
    <w:p w14:paraId="59506C31" w14:textId="34E7CD98" w:rsidR="00925EE2" w:rsidRDefault="003167A6" w:rsidP="00814A4D">
      <w:pPr>
        <w:numPr>
          <w:ilvl w:val="0"/>
          <w:numId w:val="30"/>
        </w:numPr>
        <w:spacing w:before="120" w:after="120"/>
        <w:jc w:val="both"/>
        <w:rPr>
          <w:rFonts w:ascii="Arial" w:hAnsi="Arial" w:cs="Arial"/>
          <w:sz w:val="24"/>
          <w:szCs w:val="24"/>
        </w:rPr>
      </w:pPr>
      <w:hyperlink r:id="rId13" w:tgtFrame="_blank" w:history="1">
        <w:r>
          <w:rPr>
            <w:rStyle w:val="Hyperlink"/>
            <w:rFonts w:ascii="Arial" w:hAnsi="Arial" w:cs="Arial"/>
            <w:sz w:val="24"/>
            <w:szCs w:val="24"/>
          </w:rPr>
          <w:t>www.legalombudsman.org.uk</w:t>
        </w:r>
      </w:hyperlink>
    </w:p>
    <w:bookmarkStart w:id="7" w:name="_Hlk201927019"/>
    <w:p w14:paraId="74419A11" w14:textId="6BE96A9F" w:rsidR="00490C19" w:rsidRPr="00925EE2" w:rsidRDefault="00F116F5" w:rsidP="00814A4D">
      <w:pPr>
        <w:numPr>
          <w:ilvl w:val="0"/>
          <w:numId w:val="30"/>
        </w:numPr>
        <w:spacing w:before="120" w:after="120"/>
        <w:jc w:val="both"/>
        <w:rPr>
          <w:rFonts w:ascii="Arial" w:hAnsi="Arial" w:cs="Arial"/>
          <w:sz w:val="24"/>
          <w:szCs w:val="24"/>
        </w:rPr>
      </w:pPr>
      <w:r>
        <w:rPr>
          <w:rFonts w:ascii="Arial" w:hAnsi="Arial" w:cs="Arial"/>
          <w:sz w:val="24"/>
          <w:szCs w:val="24"/>
        </w:rPr>
        <w:fldChar w:fldCharType="begin"/>
      </w:r>
      <w:r>
        <w:rPr>
          <w:rFonts w:ascii="Arial" w:hAnsi="Arial" w:cs="Arial"/>
          <w:sz w:val="24"/>
          <w:szCs w:val="24"/>
        </w:rPr>
        <w:instrText>HYPERLINK "https://www.legalombudsman.org.uk/make-a-complaint/"</w:instrText>
      </w:r>
      <w:r>
        <w:rPr>
          <w:rFonts w:ascii="Arial" w:hAnsi="Arial" w:cs="Arial"/>
          <w:sz w:val="24"/>
          <w:szCs w:val="24"/>
        </w:rPr>
      </w:r>
      <w:r>
        <w:rPr>
          <w:rFonts w:ascii="Arial" w:hAnsi="Arial" w:cs="Arial"/>
          <w:sz w:val="24"/>
          <w:szCs w:val="24"/>
        </w:rPr>
        <w:fldChar w:fldCharType="separate"/>
      </w:r>
      <w:r w:rsidRPr="00F116F5">
        <w:rPr>
          <w:rStyle w:val="Hyperlink"/>
          <w:rFonts w:ascii="Arial" w:hAnsi="Arial" w:cs="Arial"/>
          <w:sz w:val="24"/>
          <w:szCs w:val="24"/>
        </w:rPr>
        <w:t>Complain Online</w:t>
      </w:r>
      <w:r>
        <w:rPr>
          <w:rFonts w:ascii="Arial" w:hAnsi="Arial" w:cs="Arial"/>
          <w:sz w:val="24"/>
          <w:szCs w:val="24"/>
        </w:rPr>
        <w:fldChar w:fldCharType="end"/>
      </w:r>
    </w:p>
    <w:p w14:paraId="175A02B8" w14:textId="170F05FC" w:rsidR="00112828" w:rsidRDefault="00112828" w:rsidP="00245EFA">
      <w:pPr>
        <w:pStyle w:val="ListParagraph"/>
        <w:numPr>
          <w:ilvl w:val="0"/>
          <w:numId w:val="30"/>
        </w:numPr>
        <w:spacing w:before="120" w:after="120"/>
        <w:ind w:left="714" w:hanging="357"/>
        <w:contextualSpacing w:val="0"/>
        <w:jc w:val="both"/>
        <w:rPr>
          <w:rFonts w:ascii="Arial" w:hAnsi="Arial" w:cs="Arial"/>
          <w:sz w:val="24"/>
          <w:szCs w:val="24"/>
        </w:rPr>
      </w:pPr>
      <w:bookmarkStart w:id="8" w:name="_Hlk201927030"/>
      <w:bookmarkEnd w:id="7"/>
      <w:r w:rsidRPr="00F116F5">
        <w:rPr>
          <w:rFonts w:ascii="Arial" w:hAnsi="Arial" w:cs="Arial"/>
          <w:sz w:val="24"/>
          <w:szCs w:val="24"/>
        </w:rPr>
        <w:t>I</w:t>
      </w:r>
      <w:r w:rsidR="00750D20" w:rsidRPr="00F116F5">
        <w:rPr>
          <w:rFonts w:ascii="Arial" w:hAnsi="Arial" w:cs="Arial"/>
          <w:sz w:val="24"/>
          <w:szCs w:val="24"/>
        </w:rPr>
        <w:t xml:space="preserve">ndividuals who </w:t>
      </w:r>
      <w:r w:rsidRPr="00F116F5">
        <w:rPr>
          <w:rFonts w:ascii="Arial" w:hAnsi="Arial" w:cs="Arial"/>
          <w:sz w:val="24"/>
          <w:szCs w:val="24"/>
        </w:rPr>
        <w:t xml:space="preserve">cannot use </w:t>
      </w:r>
      <w:r w:rsidR="00750D20" w:rsidRPr="00F116F5">
        <w:rPr>
          <w:rFonts w:ascii="Arial" w:hAnsi="Arial" w:cs="Arial"/>
          <w:sz w:val="24"/>
          <w:szCs w:val="24"/>
        </w:rPr>
        <w:t>the</w:t>
      </w:r>
      <w:r w:rsidRPr="00F116F5">
        <w:rPr>
          <w:rFonts w:ascii="Arial" w:hAnsi="Arial" w:cs="Arial"/>
          <w:sz w:val="24"/>
          <w:szCs w:val="24"/>
        </w:rPr>
        <w:t xml:space="preserve"> contact form, </w:t>
      </w:r>
      <w:r w:rsidR="00750D20" w:rsidRPr="00F116F5">
        <w:rPr>
          <w:rFonts w:ascii="Arial" w:hAnsi="Arial" w:cs="Arial"/>
          <w:sz w:val="24"/>
          <w:szCs w:val="24"/>
        </w:rPr>
        <w:t>c</w:t>
      </w:r>
      <w:r w:rsidRPr="00F116F5">
        <w:rPr>
          <w:rFonts w:ascii="Arial" w:hAnsi="Arial" w:cs="Arial"/>
          <w:sz w:val="24"/>
          <w:szCs w:val="24"/>
        </w:rPr>
        <w:t xml:space="preserve">an call </w:t>
      </w:r>
      <w:r w:rsidR="00750D20" w:rsidRPr="00F116F5">
        <w:rPr>
          <w:rFonts w:ascii="Arial" w:hAnsi="Arial" w:cs="Arial"/>
          <w:sz w:val="24"/>
          <w:szCs w:val="24"/>
        </w:rPr>
        <w:t>the</w:t>
      </w:r>
      <w:r w:rsidRPr="00F116F5">
        <w:rPr>
          <w:rFonts w:ascii="Arial" w:hAnsi="Arial" w:cs="Arial"/>
          <w:sz w:val="24"/>
          <w:szCs w:val="24"/>
        </w:rPr>
        <w:t xml:space="preserve"> General Enquiries Team Monday to Friday from 9am to 4pm on </w:t>
      </w:r>
      <w:bookmarkEnd w:id="8"/>
      <w:r w:rsidRPr="00F116F5">
        <w:rPr>
          <w:rFonts w:ascii="Arial" w:hAnsi="Arial" w:cs="Arial"/>
          <w:sz w:val="24"/>
          <w:szCs w:val="24"/>
        </w:rPr>
        <w:t>0300 555 0333.</w:t>
      </w:r>
    </w:p>
    <w:p w14:paraId="0EFEF17F" w14:textId="5B610104" w:rsidR="00DE60E4" w:rsidRDefault="00DE60E4" w:rsidP="00245EFA">
      <w:pPr>
        <w:pStyle w:val="ListParagraph"/>
        <w:numPr>
          <w:ilvl w:val="0"/>
          <w:numId w:val="30"/>
        </w:numPr>
        <w:spacing w:before="120" w:after="120"/>
        <w:ind w:left="714" w:hanging="357"/>
        <w:contextualSpacing w:val="0"/>
        <w:jc w:val="both"/>
        <w:rPr>
          <w:rFonts w:ascii="Arial" w:hAnsi="Arial" w:cs="Arial"/>
          <w:sz w:val="24"/>
          <w:szCs w:val="24"/>
        </w:rPr>
      </w:pPr>
      <w:bookmarkStart w:id="9" w:name="_Hlk201927041"/>
      <w:r w:rsidRPr="00DE60E4">
        <w:rPr>
          <w:rFonts w:ascii="Arial" w:hAnsi="Arial" w:cs="Arial"/>
          <w:sz w:val="24"/>
          <w:szCs w:val="24"/>
        </w:rPr>
        <w:t>Legal Ombudsman, PO Box 6167, Slough,</w:t>
      </w:r>
      <w:r>
        <w:rPr>
          <w:rFonts w:ascii="Arial" w:hAnsi="Arial" w:cs="Arial"/>
          <w:sz w:val="24"/>
          <w:szCs w:val="24"/>
        </w:rPr>
        <w:t xml:space="preserve"> </w:t>
      </w:r>
      <w:r w:rsidRPr="00DE60E4">
        <w:rPr>
          <w:rFonts w:ascii="Arial" w:hAnsi="Arial" w:cs="Arial"/>
          <w:sz w:val="24"/>
          <w:szCs w:val="24"/>
        </w:rPr>
        <w:t>SL1 0EH</w:t>
      </w:r>
    </w:p>
    <w:bookmarkEnd w:id="9"/>
    <w:p w14:paraId="7D5374AE" w14:textId="0183CFE3" w:rsidR="00925EE2" w:rsidRPr="00E84CFD" w:rsidRDefault="00925EE2" w:rsidP="00E84CFD">
      <w:pPr>
        <w:pStyle w:val="ListParagraph"/>
        <w:numPr>
          <w:ilvl w:val="1"/>
          <w:numId w:val="33"/>
        </w:numPr>
        <w:spacing w:before="120" w:after="120"/>
        <w:ind w:left="426" w:hanging="568"/>
        <w:jc w:val="both"/>
        <w:rPr>
          <w:rFonts w:ascii="Arial" w:hAnsi="Arial" w:cs="Arial"/>
          <w:sz w:val="24"/>
          <w:szCs w:val="24"/>
        </w:rPr>
      </w:pPr>
      <w:r w:rsidRPr="00E84CFD">
        <w:rPr>
          <w:rFonts w:ascii="Arial" w:hAnsi="Arial" w:cs="Arial"/>
          <w:sz w:val="24"/>
          <w:szCs w:val="24"/>
        </w:rPr>
        <w:t>Further advice regarding complaints can be sought from:</w:t>
      </w:r>
    </w:p>
    <w:p w14:paraId="05B03219" w14:textId="77777777" w:rsidR="00925EE2" w:rsidRPr="00925EE2" w:rsidRDefault="00925EE2" w:rsidP="00814A4D">
      <w:pPr>
        <w:numPr>
          <w:ilvl w:val="0"/>
          <w:numId w:val="28"/>
        </w:numPr>
        <w:spacing w:before="120" w:after="120"/>
        <w:jc w:val="both"/>
        <w:rPr>
          <w:rFonts w:ascii="Arial" w:hAnsi="Arial" w:cs="Arial"/>
          <w:sz w:val="24"/>
          <w:szCs w:val="24"/>
        </w:rPr>
      </w:pPr>
      <w:hyperlink r:id="rId14" w:history="1">
        <w:r w:rsidRPr="00925EE2">
          <w:rPr>
            <w:rStyle w:val="Hyperlink"/>
            <w:rFonts w:ascii="Arial" w:hAnsi="Arial" w:cs="Arial"/>
            <w:sz w:val="24"/>
            <w:szCs w:val="24"/>
          </w:rPr>
          <w:t>Brighton and Hove City Council</w:t>
        </w:r>
      </w:hyperlink>
    </w:p>
    <w:p w14:paraId="537E985C" w14:textId="77777777" w:rsidR="00925EE2" w:rsidRPr="00925EE2" w:rsidRDefault="00925EE2" w:rsidP="00814A4D">
      <w:pPr>
        <w:numPr>
          <w:ilvl w:val="0"/>
          <w:numId w:val="28"/>
        </w:numPr>
        <w:spacing w:before="120" w:after="120"/>
        <w:jc w:val="both"/>
        <w:rPr>
          <w:rFonts w:ascii="Arial" w:hAnsi="Arial" w:cs="Arial"/>
          <w:sz w:val="24"/>
          <w:szCs w:val="24"/>
        </w:rPr>
      </w:pPr>
      <w:hyperlink r:id="rId15" w:history="1">
        <w:r w:rsidRPr="00925EE2">
          <w:rPr>
            <w:rStyle w:val="Hyperlink"/>
            <w:rFonts w:ascii="Arial" w:hAnsi="Arial" w:cs="Arial"/>
            <w:sz w:val="24"/>
            <w:szCs w:val="24"/>
          </w:rPr>
          <w:t>Care Quality Commission (CQC)</w:t>
        </w:r>
      </w:hyperlink>
      <w:r w:rsidRPr="00925EE2">
        <w:rPr>
          <w:rFonts w:ascii="Arial" w:hAnsi="Arial" w:cs="Arial"/>
          <w:sz w:val="24"/>
          <w:szCs w:val="24"/>
        </w:rPr>
        <w:t xml:space="preserve"> </w:t>
      </w:r>
    </w:p>
    <w:p w14:paraId="3AA7F2DD" w14:textId="77777777" w:rsidR="00925EE2" w:rsidRPr="00925EE2" w:rsidRDefault="00925EE2" w:rsidP="00814A4D">
      <w:pPr>
        <w:numPr>
          <w:ilvl w:val="0"/>
          <w:numId w:val="28"/>
        </w:numPr>
        <w:spacing w:before="120" w:after="120"/>
        <w:jc w:val="both"/>
        <w:rPr>
          <w:rFonts w:ascii="Arial" w:hAnsi="Arial" w:cs="Arial"/>
          <w:sz w:val="24"/>
          <w:szCs w:val="24"/>
        </w:rPr>
      </w:pPr>
      <w:hyperlink r:id="rId16" w:history="1">
        <w:r w:rsidRPr="00925EE2">
          <w:rPr>
            <w:rStyle w:val="Hyperlink"/>
            <w:rFonts w:ascii="Arial" w:hAnsi="Arial" w:cs="Arial"/>
            <w:sz w:val="24"/>
            <w:szCs w:val="24"/>
          </w:rPr>
          <w:t>Citizens Advice</w:t>
        </w:r>
      </w:hyperlink>
    </w:p>
    <w:p w14:paraId="581CE246" w14:textId="77777777" w:rsidR="00925EE2" w:rsidRPr="00925EE2" w:rsidRDefault="00925EE2" w:rsidP="00814A4D">
      <w:pPr>
        <w:numPr>
          <w:ilvl w:val="0"/>
          <w:numId w:val="28"/>
        </w:numPr>
        <w:spacing w:before="120" w:after="120"/>
        <w:jc w:val="both"/>
        <w:rPr>
          <w:rFonts w:ascii="Arial" w:hAnsi="Arial" w:cs="Arial"/>
          <w:sz w:val="24"/>
          <w:szCs w:val="24"/>
        </w:rPr>
      </w:pPr>
      <w:hyperlink r:id="rId17" w:history="1">
        <w:r w:rsidRPr="00925EE2">
          <w:rPr>
            <w:rStyle w:val="Hyperlink"/>
            <w:rFonts w:ascii="Arial" w:hAnsi="Arial" w:cs="Arial"/>
            <w:sz w:val="24"/>
            <w:szCs w:val="24"/>
          </w:rPr>
          <w:t>East Sussex County Council</w:t>
        </w:r>
      </w:hyperlink>
    </w:p>
    <w:p w14:paraId="67217709" w14:textId="77777777" w:rsidR="00925EE2" w:rsidRPr="00925EE2" w:rsidRDefault="00925EE2" w:rsidP="00814A4D">
      <w:pPr>
        <w:numPr>
          <w:ilvl w:val="0"/>
          <w:numId w:val="28"/>
        </w:numPr>
        <w:spacing w:before="120" w:after="120"/>
        <w:jc w:val="both"/>
        <w:rPr>
          <w:rFonts w:ascii="Arial" w:hAnsi="Arial" w:cs="Arial"/>
          <w:sz w:val="24"/>
          <w:szCs w:val="24"/>
        </w:rPr>
      </w:pPr>
      <w:hyperlink r:id="rId18" w:history="1">
        <w:r w:rsidRPr="00925EE2">
          <w:rPr>
            <w:rStyle w:val="Hyperlink"/>
            <w:rFonts w:ascii="Arial" w:hAnsi="Arial" w:cs="Arial"/>
            <w:sz w:val="24"/>
            <w:szCs w:val="24"/>
          </w:rPr>
          <w:t>GOV.UK - Complain about a charity</w:t>
        </w:r>
      </w:hyperlink>
      <w:r w:rsidRPr="00925EE2">
        <w:rPr>
          <w:rFonts w:ascii="Arial" w:hAnsi="Arial" w:cs="Arial"/>
          <w:sz w:val="24"/>
          <w:szCs w:val="24"/>
        </w:rPr>
        <w:t xml:space="preserve"> - The Charity Commission</w:t>
      </w:r>
    </w:p>
    <w:p w14:paraId="065F46A2" w14:textId="77777777" w:rsidR="00925EE2" w:rsidRPr="00925EE2" w:rsidRDefault="00925EE2" w:rsidP="00814A4D">
      <w:pPr>
        <w:numPr>
          <w:ilvl w:val="0"/>
          <w:numId w:val="28"/>
        </w:numPr>
        <w:spacing w:before="120" w:after="120"/>
        <w:jc w:val="both"/>
        <w:rPr>
          <w:rFonts w:ascii="Arial" w:hAnsi="Arial" w:cs="Arial"/>
          <w:sz w:val="24"/>
          <w:szCs w:val="24"/>
        </w:rPr>
      </w:pPr>
      <w:hyperlink r:id="rId19">
        <w:r w:rsidRPr="00925EE2">
          <w:rPr>
            <w:rStyle w:val="Hyperlink"/>
            <w:rFonts w:ascii="Arial" w:hAnsi="Arial" w:cs="Arial"/>
            <w:sz w:val="24"/>
            <w:szCs w:val="24"/>
          </w:rPr>
          <w:t>West Sussex County Council</w:t>
        </w:r>
      </w:hyperlink>
    </w:p>
    <w:p w14:paraId="10257990" w14:textId="77777777" w:rsidR="00925EE2" w:rsidRPr="00925EE2" w:rsidRDefault="00925EE2" w:rsidP="00814A4D">
      <w:pPr>
        <w:numPr>
          <w:ilvl w:val="0"/>
          <w:numId w:val="28"/>
        </w:numPr>
        <w:spacing w:before="120" w:after="120"/>
        <w:jc w:val="both"/>
        <w:rPr>
          <w:rFonts w:ascii="Arial" w:hAnsi="Arial" w:cs="Arial"/>
          <w:sz w:val="24"/>
          <w:szCs w:val="24"/>
        </w:rPr>
      </w:pPr>
      <w:hyperlink r:id="rId20" w:tgtFrame="_blank" w:history="1">
        <w:r w:rsidRPr="00925EE2">
          <w:rPr>
            <w:rStyle w:val="Hyperlink"/>
            <w:rFonts w:ascii="Arial" w:hAnsi="Arial" w:cs="Arial"/>
            <w:sz w:val="24"/>
            <w:szCs w:val="24"/>
          </w:rPr>
          <w:t>Legal Aid Agency</w:t>
        </w:r>
      </w:hyperlink>
    </w:p>
    <w:p w14:paraId="2F289DAE" w14:textId="0C2F18A0" w:rsidR="00925EE2" w:rsidRDefault="00925EE2" w:rsidP="00750D20">
      <w:pPr>
        <w:pStyle w:val="Heading1"/>
        <w:numPr>
          <w:ilvl w:val="0"/>
          <w:numId w:val="33"/>
        </w:numPr>
        <w:rPr>
          <w:rFonts w:ascii="Arial" w:hAnsi="Arial" w:cs="Arial"/>
          <w:b/>
          <w:bCs/>
          <w:color w:val="auto"/>
          <w:sz w:val="28"/>
          <w:szCs w:val="28"/>
        </w:rPr>
      </w:pPr>
      <w:r w:rsidRPr="00750D20">
        <w:rPr>
          <w:rFonts w:ascii="Arial" w:hAnsi="Arial" w:cs="Arial"/>
          <w:b/>
          <w:bCs/>
          <w:color w:val="auto"/>
          <w:sz w:val="28"/>
          <w:szCs w:val="28"/>
        </w:rPr>
        <w:t>Further review</w:t>
      </w:r>
    </w:p>
    <w:p w14:paraId="4435F3E1" w14:textId="3F14692A" w:rsidR="00925EE2" w:rsidRPr="00750D20" w:rsidRDefault="00925EE2" w:rsidP="00750D20">
      <w:pPr>
        <w:pStyle w:val="ListParagraph"/>
        <w:numPr>
          <w:ilvl w:val="1"/>
          <w:numId w:val="33"/>
        </w:numPr>
        <w:spacing w:before="120" w:after="120"/>
        <w:ind w:left="426" w:hanging="568"/>
        <w:jc w:val="both"/>
        <w:rPr>
          <w:rFonts w:ascii="Arial" w:hAnsi="Arial" w:cs="Arial"/>
          <w:sz w:val="24"/>
          <w:szCs w:val="24"/>
        </w:rPr>
      </w:pPr>
      <w:r w:rsidRPr="00750D20">
        <w:rPr>
          <w:rFonts w:ascii="Arial" w:hAnsi="Arial" w:cs="Arial"/>
          <w:sz w:val="24"/>
          <w:szCs w:val="24"/>
        </w:rPr>
        <w:t xml:space="preserve">The BHT Sussex website will be reviewed and updated in conjunction with the review of this policy and procedure. </w:t>
      </w:r>
    </w:p>
    <w:p w14:paraId="348A776D" w14:textId="77777777" w:rsidR="00750D20" w:rsidRPr="00750D20" w:rsidRDefault="00750D20" w:rsidP="00750D20">
      <w:pPr>
        <w:pStyle w:val="ListParagraph"/>
        <w:spacing w:before="120" w:after="120"/>
        <w:ind w:left="870"/>
        <w:jc w:val="both"/>
        <w:rPr>
          <w:rFonts w:ascii="Arial" w:hAnsi="Arial" w:cs="Arial"/>
          <w:sz w:val="24"/>
          <w:szCs w:val="24"/>
        </w:rPr>
      </w:pPr>
    </w:p>
    <w:p w14:paraId="64D9C625" w14:textId="77777777" w:rsidR="00925EE2" w:rsidRPr="00925EE2" w:rsidRDefault="00925EE2" w:rsidP="00814A4D">
      <w:pPr>
        <w:spacing w:before="120" w:after="120"/>
        <w:jc w:val="both"/>
        <w:rPr>
          <w:rFonts w:ascii="Arial" w:hAnsi="Arial" w:cs="Arial"/>
          <w:sz w:val="24"/>
          <w:szCs w:val="24"/>
        </w:rPr>
      </w:pPr>
    </w:p>
    <w:p w14:paraId="58BA8C32" w14:textId="0A6D9EA6" w:rsidR="00B3307A" w:rsidRPr="00FF63B7" w:rsidRDefault="00B3307A" w:rsidP="00814A4D">
      <w:pPr>
        <w:spacing w:before="120" w:after="120"/>
        <w:jc w:val="both"/>
        <w:rPr>
          <w:rFonts w:ascii="Arial" w:hAnsi="Arial" w:cs="Arial"/>
          <w:color w:val="3F3F3F"/>
          <w:sz w:val="24"/>
          <w:szCs w:val="24"/>
        </w:rPr>
      </w:pPr>
    </w:p>
    <w:sectPr w:rsidR="00B3307A" w:rsidRPr="00FF63B7" w:rsidSect="004A42BE">
      <w:headerReference w:type="default" r:id="rId21"/>
      <w:footerReference w:type="default" r:id="rId22"/>
      <w:headerReference w:type="first" r:id="rId23"/>
      <w:footerReference w:type="first" r:id="rId24"/>
      <w:pgSz w:w="11906" w:h="16838"/>
      <w:pgMar w:top="1440" w:right="1247" w:bottom="1440" w:left="1440" w:header="709"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051EE" w14:textId="77777777" w:rsidR="00AE4C3E" w:rsidRDefault="00AE4C3E" w:rsidP="000D0023">
      <w:pPr>
        <w:spacing w:after="0" w:line="240" w:lineRule="auto"/>
      </w:pPr>
      <w:r>
        <w:separator/>
      </w:r>
    </w:p>
  </w:endnote>
  <w:endnote w:type="continuationSeparator" w:id="0">
    <w:p w14:paraId="04BE5DC9" w14:textId="77777777" w:rsidR="00AE4C3E" w:rsidRDefault="00AE4C3E" w:rsidP="000D0023">
      <w:pPr>
        <w:spacing w:after="0" w:line="240" w:lineRule="auto"/>
      </w:pPr>
      <w:r>
        <w:continuationSeparator/>
      </w:r>
    </w:p>
  </w:endnote>
  <w:endnote w:type="continuationNotice" w:id="1">
    <w:p w14:paraId="7BCC2AE0" w14:textId="77777777" w:rsidR="00AE4C3E" w:rsidRDefault="00AE4C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4329378"/>
      <w:docPartObj>
        <w:docPartGallery w:val="Page Numbers (Bottom of Page)"/>
        <w:docPartUnique/>
      </w:docPartObj>
    </w:sdtPr>
    <w:sdtEndPr>
      <w:rPr>
        <w:noProof/>
      </w:rPr>
    </w:sdtEndPr>
    <w:sdtContent>
      <w:p w14:paraId="36911AC9" w14:textId="77777777" w:rsidR="0011283B" w:rsidRPr="0011283B" w:rsidRDefault="007759D8" w:rsidP="0011283B">
        <w:pPr>
          <w:pStyle w:val="Footer"/>
          <w:jc w:val="right"/>
          <w:rPr>
            <w:rFonts w:ascii="Arial" w:hAnsi="Arial" w:cs="Arial"/>
            <w:sz w:val="20"/>
            <w:szCs w:val="20"/>
          </w:rPr>
        </w:pPr>
        <w:sdt>
          <w:sdtPr>
            <w:rPr>
              <w:rFonts w:ascii="Arial" w:hAnsi="Arial" w:cs="Arial"/>
              <w:sz w:val="16"/>
              <w:szCs w:val="16"/>
            </w:rPr>
            <w:id w:val="-1769616900"/>
            <w:docPartObj>
              <w:docPartGallery w:val="Page Numbers (Top of Page)"/>
              <w:docPartUnique/>
            </w:docPartObj>
          </w:sdtPr>
          <w:sdtEndPr>
            <w:rPr>
              <w:sz w:val="20"/>
              <w:szCs w:val="20"/>
            </w:rPr>
          </w:sdtEndPr>
          <w:sdtContent>
            <w:r w:rsidR="0011283B" w:rsidRPr="0011283B">
              <w:rPr>
                <w:rFonts w:ascii="Arial" w:hAnsi="Arial" w:cs="Arial"/>
                <w:sz w:val="20"/>
                <w:szCs w:val="20"/>
              </w:rPr>
              <w:t xml:space="preserve">Page </w:t>
            </w:r>
            <w:r w:rsidR="0011283B" w:rsidRPr="0011283B">
              <w:rPr>
                <w:rFonts w:ascii="Arial" w:hAnsi="Arial" w:cs="Arial"/>
                <w:b/>
                <w:bCs/>
                <w:sz w:val="20"/>
                <w:szCs w:val="20"/>
              </w:rPr>
              <w:fldChar w:fldCharType="begin"/>
            </w:r>
            <w:r w:rsidR="0011283B" w:rsidRPr="0011283B">
              <w:rPr>
                <w:rFonts w:ascii="Arial" w:hAnsi="Arial" w:cs="Arial"/>
                <w:b/>
                <w:bCs/>
                <w:sz w:val="20"/>
                <w:szCs w:val="20"/>
              </w:rPr>
              <w:instrText xml:space="preserve"> PAGE </w:instrText>
            </w:r>
            <w:r w:rsidR="0011283B" w:rsidRPr="0011283B">
              <w:rPr>
                <w:rFonts w:ascii="Arial" w:hAnsi="Arial" w:cs="Arial"/>
                <w:b/>
                <w:bCs/>
                <w:sz w:val="20"/>
                <w:szCs w:val="20"/>
              </w:rPr>
              <w:fldChar w:fldCharType="separate"/>
            </w:r>
            <w:r w:rsidR="0011283B" w:rsidRPr="0011283B">
              <w:rPr>
                <w:rFonts w:ascii="Arial" w:hAnsi="Arial" w:cs="Arial"/>
                <w:b/>
                <w:bCs/>
                <w:sz w:val="20"/>
                <w:szCs w:val="20"/>
              </w:rPr>
              <w:t>1</w:t>
            </w:r>
            <w:r w:rsidR="0011283B" w:rsidRPr="0011283B">
              <w:rPr>
                <w:rFonts w:ascii="Arial" w:hAnsi="Arial" w:cs="Arial"/>
                <w:b/>
                <w:bCs/>
                <w:sz w:val="20"/>
                <w:szCs w:val="20"/>
              </w:rPr>
              <w:fldChar w:fldCharType="end"/>
            </w:r>
            <w:r w:rsidR="0011283B" w:rsidRPr="0011283B">
              <w:rPr>
                <w:rFonts w:ascii="Arial" w:hAnsi="Arial" w:cs="Arial"/>
                <w:sz w:val="20"/>
                <w:szCs w:val="20"/>
              </w:rPr>
              <w:t xml:space="preserve"> of </w:t>
            </w:r>
            <w:r w:rsidR="0011283B" w:rsidRPr="0011283B">
              <w:rPr>
                <w:rFonts w:ascii="Arial" w:hAnsi="Arial" w:cs="Arial"/>
                <w:b/>
                <w:bCs/>
                <w:sz w:val="20"/>
                <w:szCs w:val="20"/>
              </w:rPr>
              <w:fldChar w:fldCharType="begin"/>
            </w:r>
            <w:r w:rsidR="0011283B" w:rsidRPr="0011283B">
              <w:rPr>
                <w:rFonts w:ascii="Arial" w:hAnsi="Arial" w:cs="Arial"/>
                <w:b/>
                <w:bCs/>
                <w:sz w:val="20"/>
                <w:szCs w:val="20"/>
              </w:rPr>
              <w:instrText xml:space="preserve"> NUMPAGES  </w:instrText>
            </w:r>
            <w:r w:rsidR="0011283B" w:rsidRPr="0011283B">
              <w:rPr>
                <w:rFonts w:ascii="Arial" w:hAnsi="Arial" w:cs="Arial"/>
                <w:b/>
                <w:bCs/>
                <w:sz w:val="20"/>
                <w:szCs w:val="20"/>
              </w:rPr>
              <w:fldChar w:fldCharType="separate"/>
            </w:r>
            <w:r w:rsidR="0011283B" w:rsidRPr="0011283B">
              <w:rPr>
                <w:rFonts w:ascii="Arial" w:hAnsi="Arial" w:cs="Arial"/>
                <w:b/>
                <w:bCs/>
                <w:sz w:val="20"/>
                <w:szCs w:val="20"/>
              </w:rPr>
              <w:t>6</w:t>
            </w:r>
            <w:r w:rsidR="0011283B" w:rsidRPr="0011283B">
              <w:rPr>
                <w:rFonts w:ascii="Arial" w:hAnsi="Arial" w:cs="Arial"/>
                <w:b/>
                <w:bCs/>
                <w:sz w:val="20"/>
                <w:szCs w:val="20"/>
              </w:rPr>
              <w:fldChar w:fldCharType="end"/>
            </w:r>
          </w:sdtContent>
        </w:sdt>
      </w:p>
      <w:p w14:paraId="230D3D16" w14:textId="77BD64B6" w:rsidR="006576C1" w:rsidRDefault="007759D8">
        <w:pPr>
          <w:pStyle w:val="Footer"/>
          <w:jc w:val="right"/>
        </w:pPr>
      </w:p>
    </w:sdtContent>
  </w:sdt>
  <w:p w14:paraId="4B869FF9" w14:textId="77777777" w:rsidR="006576C1" w:rsidRDefault="006576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0" w:name="_Hlk129769957"/>
  <w:p w14:paraId="1DABBCE0" w14:textId="77777777" w:rsidR="002C0B0B" w:rsidRPr="002C0B0B" w:rsidRDefault="007759D8" w:rsidP="002C0B0B">
    <w:pPr>
      <w:pStyle w:val="Footer"/>
      <w:jc w:val="right"/>
      <w:rPr>
        <w:rFonts w:ascii="Arial" w:hAnsi="Arial" w:cs="Arial"/>
        <w:sz w:val="20"/>
        <w:szCs w:val="20"/>
      </w:rPr>
    </w:pPr>
    <w:sdt>
      <w:sdtPr>
        <w:rPr>
          <w:rFonts w:ascii="Arial" w:hAnsi="Arial" w:cs="Arial"/>
          <w:sz w:val="16"/>
          <w:szCs w:val="16"/>
        </w:rPr>
        <w:id w:val="-633252628"/>
        <w:docPartObj>
          <w:docPartGallery w:val="Page Numbers (Top of Page)"/>
          <w:docPartUnique/>
        </w:docPartObj>
      </w:sdtPr>
      <w:sdtEndPr>
        <w:rPr>
          <w:sz w:val="20"/>
          <w:szCs w:val="20"/>
        </w:rPr>
      </w:sdtEndPr>
      <w:sdtContent>
        <w:r w:rsidR="002C0B0B" w:rsidRPr="002C0B0B">
          <w:rPr>
            <w:rFonts w:ascii="Arial" w:hAnsi="Arial" w:cs="Arial"/>
            <w:sz w:val="20"/>
            <w:szCs w:val="20"/>
          </w:rPr>
          <w:t xml:space="preserve">Page </w:t>
        </w:r>
        <w:r w:rsidR="002C0B0B" w:rsidRPr="002C0B0B">
          <w:rPr>
            <w:rFonts w:ascii="Arial" w:hAnsi="Arial" w:cs="Arial"/>
            <w:b/>
            <w:bCs/>
            <w:sz w:val="20"/>
            <w:szCs w:val="20"/>
          </w:rPr>
          <w:fldChar w:fldCharType="begin"/>
        </w:r>
        <w:r w:rsidR="002C0B0B" w:rsidRPr="002C0B0B">
          <w:rPr>
            <w:rFonts w:ascii="Arial" w:hAnsi="Arial" w:cs="Arial"/>
            <w:b/>
            <w:bCs/>
            <w:sz w:val="20"/>
            <w:szCs w:val="20"/>
          </w:rPr>
          <w:instrText xml:space="preserve"> PAGE </w:instrText>
        </w:r>
        <w:r w:rsidR="002C0B0B" w:rsidRPr="002C0B0B">
          <w:rPr>
            <w:rFonts w:ascii="Arial" w:hAnsi="Arial" w:cs="Arial"/>
            <w:b/>
            <w:bCs/>
            <w:sz w:val="20"/>
            <w:szCs w:val="20"/>
          </w:rPr>
          <w:fldChar w:fldCharType="separate"/>
        </w:r>
        <w:r w:rsidR="002C0B0B" w:rsidRPr="002C0B0B">
          <w:rPr>
            <w:rFonts w:ascii="Arial" w:hAnsi="Arial" w:cs="Arial"/>
            <w:b/>
            <w:bCs/>
            <w:sz w:val="20"/>
            <w:szCs w:val="20"/>
          </w:rPr>
          <w:t>1</w:t>
        </w:r>
        <w:r w:rsidR="002C0B0B" w:rsidRPr="002C0B0B">
          <w:rPr>
            <w:rFonts w:ascii="Arial" w:hAnsi="Arial" w:cs="Arial"/>
            <w:b/>
            <w:bCs/>
            <w:sz w:val="20"/>
            <w:szCs w:val="20"/>
          </w:rPr>
          <w:fldChar w:fldCharType="end"/>
        </w:r>
        <w:r w:rsidR="002C0B0B" w:rsidRPr="002C0B0B">
          <w:rPr>
            <w:rFonts w:ascii="Arial" w:hAnsi="Arial" w:cs="Arial"/>
            <w:sz w:val="20"/>
            <w:szCs w:val="20"/>
          </w:rPr>
          <w:t xml:space="preserve"> of </w:t>
        </w:r>
        <w:r w:rsidR="002C0B0B" w:rsidRPr="002C0B0B">
          <w:rPr>
            <w:rFonts w:ascii="Arial" w:hAnsi="Arial" w:cs="Arial"/>
            <w:b/>
            <w:bCs/>
            <w:sz w:val="20"/>
            <w:szCs w:val="20"/>
          </w:rPr>
          <w:fldChar w:fldCharType="begin"/>
        </w:r>
        <w:r w:rsidR="002C0B0B" w:rsidRPr="002C0B0B">
          <w:rPr>
            <w:rFonts w:ascii="Arial" w:hAnsi="Arial" w:cs="Arial"/>
            <w:b/>
            <w:bCs/>
            <w:sz w:val="20"/>
            <w:szCs w:val="20"/>
          </w:rPr>
          <w:instrText xml:space="preserve"> NUMPAGES  </w:instrText>
        </w:r>
        <w:r w:rsidR="002C0B0B" w:rsidRPr="002C0B0B">
          <w:rPr>
            <w:rFonts w:ascii="Arial" w:hAnsi="Arial" w:cs="Arial"/>
            <w:b/>
            <w:bCs/>
            <w:sz w:val="20"/>
            <w:szCs w:val="20"/>
          </w:rPr>
          <w:fldChar w:fldCharType="separate"/>
        </w:r>
        <w:r w:rsidR="002C0B0B" w:rsidRPr="002C0B0B">
          <w:rPr>
            <w:rFonts w:ascii="Arial" w:hAnsi="Arial" w:cs="Arial"/>
            <w:b/>
            <w:bCs/>
            <w:sz w:val="20"/>
            <w:szCs w:val="20"/>
          </w:rPr>
          <w:t>6</w:t>
        </w:r>
        <w:r w:rsidR="002C0B0B" w:rsidRPr="002C0B0B">
          <w:rPr>
            <w:rFonts w:ascii="Arial" w:hAnsi="Arial" w:cs="Arial"/>
            <w:b/>
            <w:bCs/>
            <w:sz w:val="20"/>
            <w:szCs w:val="20"/>
          </w:rPr>
          <w:fldChar w:fldCharType="end"/>
        </w:r>
      </w:sdtContent>
    </w:sdt>
  </w:p>
  <w:bookmarkEnd w:id="10"/>
  <w:p w14:paraId="784A0768" w14:textId="3C553448" w:rsidR="002C0B0B" w:rsidRPr="002C0B0B" w:rsidRDefault="002C0B0B" w:rsidP="002C0B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67F73" w14:textId="77777777" w:rsidR="00AE4C3E" w:rsidRDefault="00AE4C3E" w:rsidP="000D0023">
      <w:pPr>
        <w:spacing w:after="0" w:line="240" w:lineRule="auto"/>
      </w:pPr>
      <w:r>
        <w:separator/>
      </w:r>
    </w:p>
  </w:footnote>
  <w:footnote w:type="continuationSeparator" w:id="0">
    <w:p w14:paraId="0E9A8423" w14:textId="77777777" w:rsidR="00AE4C3E" w:rsidRDefault="00AE4C3E" w:rsidP="000D0023">
      <w:pPr>
        <w:spacing w:after="0" w:line="240" w:lineRule="auto"/>
      </w:pPr>
      <w:r>
        <w:continuationSeparator/>
      </w:r>
    </w:p>
  </w:footnote>
  <w:footnote w:type="continuationNotice" w:id="1">
    <w:p w14:paraId="205F0214" w14:textId="77777777" w:rsidR="00AE4C3E" w:rsidRDefault="00AE4C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60" w:type="dxa"/>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6030"/>
      <w:gridCol w:w="1710"/>
    </w:tblGrid>
    <w:tr w:rsidR="00FE7647" w:rsidRPr="00CD6C92" w14:paraId="368F728E" w14:textId="77777777" w:rsidTr="00FE7647">
      <w:trPr>
        <w:trHeight w:hRule="exact" w:val="576"/>
      </w:trPr>
      <w:tc>
        <w:tcPr>
          <w:tcW w:w="1620" w:type="dxa"/>
        </w:tcPr>
        <w:p w14:paraId="1B7167AA" w14:textId="26E4C7E7" w:rsidR="00FE7647" w:rsidRPr="00CD6C92" w:rsidRDefault="002C0B0B" w:rsidP="00FE7647">
          <w:pPr>
            <w:pStyle w:val="Header"/>
            <w:spacing w:before="60" w:after="60"/>
            <w:rPr>
              <w:rFonts w:ascii="Arial" w:hAnsi="Arial" w:cs="Arial"/>
              <w:sz w:val="20"/>
              <w:szCs w:val="20"/>
            </w:rPr>
          </w:pPr>
          <w:r w:rsidRPr="00CD6C92">
            <w:rPr>
              <w:noProof/>
            </w:rPr>
            <mc:AlternateContent>
              <mc:Choice Requires="wps">
                <w:drawing>
                  <wp:anchor distT="0" distB="0" distL="114300" distR="114300" simplePos="0" relativeHeight="251677696" behindDoc="0" locked="0" layoutInCell="1" allowOverlap="1" wp14:anchorId="6939B7D1" wp14:editId="36DA6B15">
                    <wp:simplePos x="0" y="0"/>
                    <wp:positionH relativeFrom="margin">
                      <wp:posOffset>-82911</wp:posOffset>
                    </wp:positionH>
                    <wp:positionV relativeFrom="paragraph">
                      <wp:posOffset>283382</wp:posOffset>
                    </wp:positionV>
                    <wp:extent cx="598932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98932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33AEF187" id="Straight Connector 3" o:spid="_x0000_s1026" style="position:absolute;z-index:2516776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6.55pt,22.3pt" to="465.0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" strokecolor="windowText" strokeweight=".5pt">
                    <v:stroke joinstyle="miter"/>
                    <w10:wrap anchorx="margin"/>
                  </v:line>
                </w:pict>
              </mc:Fallback>
            </mc:AlternateContent>
          </w:r>
          <w:r w:rsidR="00FE7647" w:rsidRPr="00CD6C92">
            <w:rPr>
              <w:rFonts w:ascii="Arial" w:hAnsi="Arial" w:cs="Arial"/>
              <w:sz w:val="20"/>
              <w:szCs w:val="20"/>
            </w:rPr>
            <w:t>BHT Sussex</w:t>
          </w:r>
        </w:p>
      </w:tc>
      <w:tc>
        <w:tcPr>
          <w:tcW w:w="6030" w:type="dxa"/>
        </w:tcPr>
        <w:p w14:paraId="68A2A6EB" w14:textId="219CA696" w:rsidR="00FE7647" w:rsidRPr="00CD6C92" w:rsidRDefault="00A82C19" w:rsidP="00FE7647">
          <w:pPr>
            <w:pStyle w:val="Header"/>
            <w:spacing w:before="60" w:after="60"/>
            <w:jc w:val="center"/>
            <w:rPr>
              <w:rFonts w:ascii="Arial" w:hAnsi="Arial" w:cs="Arial"/>
              <w:sz w:val="20"/>
              <w:szCs w:val="20"/>
            </w:rPr>
          </w:pPr>
          <w:r w:rsidRPr="00A82C19">
            <w:rPr>
              <w:rFonts w:ascii="Arial" w:hAnsi="Arial" w:cs="Arial"/>
              <w:sz w:val="20"/>
              <w:szCs w:val="20"/>
            </w:rPr>
            <w:t>Complaints Policy and Procedure</w:t>
          </w:r>
        </w:p>
      </w:tc>
      <w:tc>
        <w:tcPr>
          <w:tcW w:w="1710" w:type="dxa"/>
        </w:tcPr>
        <w:p w14:paraId="42EA6E1F" w14:textId="48471BCE" w:rsidR="00FE7647" w:rsidRPr="00CD6C92" w:rsidRDefault="00A82C19" w:rsidP="00FE7647">
          <w:pPr>
            <w:pStyle w:val="Header"/>
            <w:spacing w:before="60" w:after="60"/>
            <w:rPr>
              <w:rFonts w:ascii="Arial" w:hAnsi="Arial" w:cs="Arial"/>
              <w:sz w:val="20"/>
              <w:szCs w:val="20"/>
            </w:rPr>
          </w:pPr>
          <w:r>
            <w:rPr>
              <w:rFonts w:ascii="Arial" w:hAnsi="Arial" w:cs="Arial"/>
              <w:sz w:val="20"/>
              <w:szCs w:val="20"/>
            </w:rPr>
            <w:t>June</w:t>
          </w:r>
          <w:r w:rsidR="004A37FE">
            <w:rPr>
              <w:rFonts w:ascii="Arial" w:hAnsi="Arial" w:cs="Arial"/>
              <w:sz w:val="20"/>
              <w:szCs w:val="20"/>
            </w:rPr>
            <w:t xml:space="preserve"> 2025</w:t>
          </w:r>
        </w:p>
      </w:tc>
    </w:tr>
  </w:tbl>
  <w:p w14:paraId="74DECDAC" w14:textId="13B8781E" w:rsidR="00FE7647" w:rsidRDefault="00FE7647" w:rsidP="009F7C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022C3" w14:textId="6C3F2959" w:rsidR="0011283B" w:rsidRDefault="0011283B" w:rsidP="0011283B">
    <w:pPr>
      <w:pStyle w:val="Header"/>
      <w:jc w:val="center"/>
      <w:rPr>
        <w:rFonts w:ascii="Arial" w:hAnsi="Arial" w:cs="Arial"/>
        <w:b/>
        <w:bCs/>
        <w:sz w:val="32"/>
        <w:szCs w:val="32"/>
      </w:rPr>
    </w:pPr>
    <w:r>
      <w:rPr>
        <w:noProof/>
        <w:color w:val="33A8A5"/>
        <w:sz w:val="16"/>
        <w:szCs w:val="16"/>
      </w:rPr>
      <w:drawing>
        <wp:anchor distT="0" distB="0" distL="114300" distR="114300" simplePos="0" relativeHeight="251636736" behindDoc="0" locked="0" layoutInCell="1" allowOverlap="1" wp14:anchorId="5C36CEC8" wp14:editId="0D4DE8F2">
          <wp:simplePos x="0" y="0"/>
          <wp:positionH relativeFrom="margin">
            <wp:posOffset>-82379</wp:posOffset>
          </wp:positionH>
          <wp:positionV relativeFrom="paragraph">
            <wp:posOffset>-40074</wp:posOffset>
          </wp:positionV>
          <wp:extent cx="928254" cy="895621"/>
          <wp:effectExtent l="0" t="0" r="5715" b="0"/>
          <wp:wrapNone/>
          <wp:docPr id="1519078622" name="Picture 151907862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28254" cy="895621"/>
                  </a:xfrm>
                  <a:prstGeom prst="rect">
                    <a:avLst/>
                  </a:prstGeom>
                </pic:spPr>
              </pic:pic>
            </a:graphicData>
          </a:graphic>
          <wp14:sizeRelH relativeFrom="margin">
            <wp14:pctWidth>0</wp14:pctWidth>
          </wp14:sizeRelH>
          <wp14:sizeRelV relativeFrom="margin">
            <wp14:pctHeight>0</wp14:pctHeight>
          </wp14:sizeRelV>
        </wp:anchor>
      </w:drawing>
    </w:r>
  </w:p>
  <w:p w14:paraId="1D9781A4" w14:textId="45DDB9E1" w:rsidR="004A37FE" w:rsidRDefault="00A82C19" w:rsidP="0011283B">
    <w:pPr>
      <w:pStyle w:val="Header"/>
      <w:jc w:val="center"/>
      <w:rPr>
        <w:rFonts w:ascii="Arial" w:hAnsi="Arial" w:cs="Arial"/>
        <w:b/>
        <w:bCs/>
        <w:sz w:val="32"/>
        <w:szCs w:val="32"/>
      </w:rPr>
    </w:pPr>
    <w:r w:rsidRPr="00A82C19">
      <w:rPr>
        <w:rFonts w:ascii="Arial" w:hAnsi="Arial" w:cs="Arial"/>
        <w:b/>
        <w:bCs/>
        <w:sz w:val="32"/>
        <w:szCs w:val="32"/>
      </w:rPr>
      <w:t>Complaints Policy and Procedure</w:t>
    </w:r>
  </w:p>
  <w:p w14:paraId="79C8BBB7" w14:textId="77777777" w:rsidR="00A82C19" w:rsidRDefault="00A82C19" w:rsidP="0011283B">
    <w:pPr>
      <w:pStyle w:val="Header"/>
      <w:jc w:val="center"/>
      <w:rPr>
        <w:rFonts w:ascii="Arial" w:hAnsi="Arial" w:cs="Arial"/>
        <w:b/>
        <w:bCs/>
        <w:sz w:val="32"/>
        <w:szCs w:val="32"/>
      </w:rPr>
    </w:pPr>
  </w:p>
  <w:p w14:paraId="502E2BC6" w14:textId="785AEB4F" w:rsidR="002C0B0B" w:rsidRDefault="002C0B0B" w:rsidP="0011283B">
    <w:pPr>
      <w:pStyle w:val="Header"/>
      <w:jc w:val="center"/>
      <w:rPr>
        <w:rFonts w:ascii="Arial" w:hAnsi="Arial" w:cs="Arial"/>
        <w:b/>
        <w:bCs/>
        <w:sz w:val="32"/>
        <w:szCs w:val="32"/>
      </w:rPr>
    </w:pPr>
    <w:r>
      <w:rPr>
        <w:noProof/>
      </w:rPr>
      <mc:AlternateContent>
        <mc:Choice Requires="wps">
          <w:drawing>
            <wp:anchor distT="0" distB="0" distL="114300" distR="114300" simplePos="0" relativeHeight="251686912" behindDoc="0" locked="0" layoutInCell="1" allowOverlap="1" wp14:anchorId="415A7399" wp14:editId="0F5B37ED">
              <wp:simplePos x="0" y="0"/>
              <wp:positionH relativeFrom="margin">
                <wp:align>center</wp:align>
              </wp:positionH>
              <wp:positionV relativeFrom="paragraph">
                <wp:posOffset>249400</wp:posOffset>
              </wp:positionV>
              <wp:extent cx="5989320"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598932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40F0F667" id="Straight Connector 11" o:spid="_x0000_s1026" style="position:absolute;z-index:2516869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9.65pt" to="471.6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" strokecolor="windowText" strokeweight=".5pt">
              <v:stroke joinstyle="miter"/>
              <w10:wrap anchorx="margin"/>
            </v:line>
          </w:pict>
        </mc:Fallback>
      </mc:AlternateContent>
    </w:r>
  </w:p>
  <w:p w14:paraId="4F610C93" w14:textId="43FBCD45" w:rsidR="0011283B" w:rsidRDefault="001128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82576"/>
    <w:multiLevelType w:val="hybridMultilevel"/>
    <w:tmpl w:val="BBD68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2A1B77"/>
    <w:multiLevelType w:val="hybridMultilevel"/>
    <w:tmpl w:val="BFB88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E3D5A"/>
    <w:multiLevelType w:val="hybridMultilevel"/>
    <w:tmpl w:val="DF66E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D872E6"/>
    <w:multiLevelType w:val="hybridMultilevel"/>
    <w:tmpl w:val="68727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8F7487"/>
    <w:multiLevelType w:val="multilevel"/>
    <w:tmpl w:val="77601318"/>
    <w:lvl w:ilvl="0">
      <w:start w:val="6"/>
      <w:numFmt w:val="decimal"/>
      <w:lvlText w:val="%1"/>
      <w:lvlJc w:val="left"/>
      <w:pPr>
        <w:tabs>
          <w:tab w:val="num" w:pos="360"/>
        </w:tabs>
        <w:ind w:left="360" w:hanging="360"/>
      </w:pPr>
      <w:rPr>
        <w:rFonts w:hint="default"/>
        <w:b/>
      </w:rPr>
    </w:lvl>
    <w:lvl w:ilvl="1">
      <w:start w:val="1"/>
      <w:numFmt w:val="bullet"/>
      <w:lvlText w:val=""/>
      <w:lvlJc w:val="left"/>
      <w:pPr>
        <w:tabs>
          <w:tab w:val="num" w:pos="360"/>
        </w:tabs>
        <w:ind w:left="360" w:hanging="360"/>
      </w:pPr>
      <w:rPr>
        <w:rFonts w:ascii="Symbol" w:hAnsi="Symbol"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15:restartNumberingAfterBreak="0">
    <w:nsid w:val="15063EF3"/>
    <w:multiLevelType w:val="hybridMultilevel"/>
    <w:tmpl w:val="5F2E0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B27825"/>
    <w:multiLevelType w:val="hybridMultilevel"/>
    <w:tmpl w:val="0332F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8517FE"/>
    <w:multiLevelType w:val="hybridMultilevel"/>
    <w:tmpl w:val="1B9EF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BA7E75"/>
    <w:multiLevelType w:val="multilevel"/>
    <w:tmpl w:val="56FEBCD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D82603"/>
    <w:multiLevelType w:val="multilevel"/>
    <w:tmpl w:val="E844FFB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CA275A4"/>
    <w:multiLevelType w:val="multilevel"/>
    <w:tmpl w:val="7D780CDE"/>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1" w15:restartNumberingAfterBreak="0">
    <w:nsid w:val="2E355A6F"/>
    <w:multiLevelType w:val="hybridMultilevel"/>
    <w:tmpl w:val="09F66A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F3375FC"/>
    <w:multiLevelType w:val="hybridMultilevel"/>
    <w:tmpl w:val="2D187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2C263D"/>
    <w:multiLevelType w:val="hybridMultilevel"/>
    <w:tmpl w:val="65DAB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737142"/>
    <w:multiLevelType w:val="hybridMultilevel"/>
    <w:tmpl w:val="81EE1CB4"/>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5" w15:restartNumberingAfterBreak="0">
    <w:nsid w:val="434033FB"/>
    <w:multiLevelType w:val="hybridMultilevel"/>
    <w:tmpl w:val="B52601BC"/>
    <w:lvl w:ilvl="0" w:tplc="FFFFFFFF">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6FB57DD"/>
    <w:multiLevelType w:val="hybridMultilevel"/>
    <w:tmpl w:val="25B0560E"/>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7" w15:restartNumberingAfterBreak="0">
    <w:nsid w:val="470C4BB7"/>
    <w:multiLevelType w:val="hybridMultilevel"/>
    <w:tmpl w:val="5EAC8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E348BA"/>
    <w:multiLevelType w:val="hybridMultilevel"/>
    <w:tmpl w:val="99A86D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A1F3DBF"/>
    <w:multiLevelType w:val="hybridMultilevel"/>
    <w:tmpl w:val="F1B2FE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A3943EA"/>
    <w:multiLevelType w:val="hybridMultilevel"/>
    <w:tmpl w:val="5622C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3A683E"/>
    <w:multiLevelType w:val="multilevel"/>
    <w:tmpl w:val="D26E743E"/>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A2D4670"/>
    <w:multiLevelType w:val="hybridMultilevel"/>
    <w:tmpl w:val="DC9E5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C0354F"/>
    <w:multiLevelType w:val="hybridMultilevel"/>
    <w:tmpl w:val="95125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152CFD"/>
    <w:multiLevelType w:val="hybridMultilevel"/>
    <w:tmpl w:val="3F644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272CC7"/>
    <w:multiLevelType w:val="hybridMultilevel"/>
    <w:tmpl w:val="2FBEF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7C4D8D"/>
    <w:multiLevelType w:val="hybridMultilevel"/>
    <w:tmpl w:val="B3EA9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CA4044"/>
    <w:multiLevelType w:val="hybridMultilevel"/>
    <w:tmpl w:val="3E64ECDA"/>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28" w15:restartNumberingAfterBreak="0">
    <w:nsid w:val="751E48F0"/>
    <w:multiLevelType w:val="hybridMultilevel"/>
    <w:tmpl w:val="B3D0CC0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375C8D"/>
    <w:multiLevelType w:val="hybridMultilevel"/>
    <w:tmpl w:val="701E8D70"/>
    <w:lvl w:ilvl="0" w:tplc="FEDAB4AA">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7248DD"/>
    <w:multiLevelType w:val="hybridMultilevel"/>
    <w:tmpl w:val="5C6AAAC0"/>
    <w:lvl w:ilvl="0" w:tplc="08090001">
      <w:start w:val="1"/>
      <w:numFmt w:val="bullet"/>
      <w:lvlText w:val=""/>
      <w:lvlJc w:val="left"/>
      <w:pPr>
        <w:ind w:left="720" w:hanging="360"/>
      </w:pPr>
      <w:rPr>
        <w:rFonts w:ascii="Symbol" w:hAnsi="Symbol" w:hint="default"/>
      </w:rPr>
    </w:lvl>
    <w:lvl w:ilvl="1" w:tplc="C6A65E14">
      <w:numFmt w:val="bullet"/>
      <w:lvlText w:val="•"/>
      <w:lvlJc w:val="left"/>
      <w:pPr>
        <w:ind w:left="1650" w:hanging="57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6810F9"/>
    <w:multiLevelType w:val="multilevel"/>
    <w:tmpl w:val="17E61966"/>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ADC142E"/>
    <w:multiLevelType w:val="hybridMultilevel"/>
    <w:tmpl w:val="AC6C3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BA33F1"/>
    <w:multiLevelType w:val="hybridMultilevel"/>
    <w:tmpl w:val="F0AEF3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E026112"/>
    <w:multiLevelType w:val="hybridMultilevel"/>
    <w:tmpl w:val="39D2B0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FA05F9D"/>
    <w:multiLevelType w:val="hybridMultilevel"/>
    <w:tmpl w:val="C6EC0772"/>
    <w:lvl w:ilvl="0" w:tplc="F102A14E">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034378744">
    <w:abstractNumId w:val="9"/>
  </w:num>
  <w:num w:numId="2" w16cid:durableId="710572915">
    <w:abstractNumId w:val="16"/>
  </w:num>
  <w:num w:numId="3" w16cid:durableId="1680769011">
    <w:abstractNumId w:val="23"/>
  </w:num>
  <w:num w:numId="4" w16cid:durableId="2032755176">
    <w:abstractNumId w:val="14"/>
  </w:num>
  <w:num w:numId="5" w16cid:durableId="1419669933">
    <w:abstractNumId w:val="10"/>
  </w:num>
  <w:num w:numId="6" w16cid:durableId="1122727136">
    <w:abstractNumId w:val="4"/>
  </w:num>
  <w:num w:numId="7" w16cid:durableId="457141834">
    <w:abstractNumId w:val="27"/>
  </w:num>
  <w:num w:numId="8" w16cid:durableId="2141417373">
    <w:abstractNumId w:val="0"/>
  </w:num>
  <w:num w:numId="9" w16cid:durableId="762996715">
    <w:abstractNumId w:val="18"/>
  </w:num>
  <w:num w:numId="10" w16cid:durableId="1947076718">
    <w:abstractNumId w:val="12"/>
  </w:num>
  <w:num w:numId="11" w16cid:durableId="494732870">
    <w:abstractNumId w:val="13"/>
  </w:num>
  <w:num w:numId="12" w16cid:durableId="1440636830">
    <w:abstractNumId w:val="1"/>
  </w:num>
  <w:num w:numId="13" w16cid:durableId="28411557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05500857">
    <w:abstractNumId w:val="5"/>
  </w:num>
  <w:num w:numId="15" w16cid:durableId="759060177">
    <w:abstractNumId w:val="32"/>
  </w:num>
  <w:num w:numId="16" w16cid:durableId="407583612">
    <w:abstractNumId w:val="20"/>
  </w:num>
  <w:num w:numId="17" w16cid:durableId="1746419065">
    <w:abstractNumId w:val="2"/>
  </w:num>
  <w:num w:numId="18" w16cid:durableId="1543977950">
    <w:abstractNumId w:val="11"/>
  </w:num>
  <w:num w:numId="19" w16cid:durableId="398139310">
    <w:abstractNumId w:val="19"/>
  </w:num>
  <w:num w:numId="20" w16cid:durableId="1580099561">
    <w:abstractNumId w:val="25"/>
  </w:num>
  <w:num w:numId="21" w16cid:durableId="239289053">
    <w:abstractNumId w:val="3"/>
  </w:num>
  <w:num w:numId="22" w16cid:durableId="1125849903">
    <w:abstractNumId w:val="28"/>
  </w:num>
  <w:num w:numId="23" w16cid:durableId="533347387">
    <w:abstractNumId w:val="15"/>
  </w:num>
  <w:num w:numId="24" w16cid:durableId="1096827234">
    <w:abstractNumId w:val="30"/>
  </w:num>
  <w:num w:numId="25" w16cid:durableId="93483119">
    <w:abstractNumId w:val="26"/>
  </w:num>
  <w:num w:numId="26" w16cid:durableId="602418558">
    <w:abstractNumId w:val="7"/>
  </w:num>
  <w:num w:numId="27" w16cid:durableId="1196819605">
    <w:abstractNumId w:val="33"/>
  </w:num>
  <w:num w:numId="28" w16cid:durableId="1913738000">
    <w:abstractNumId w:val="17"/>
  </w:num>
  <w:num w:numId="29" w16cid:durableId="1859191867">
    <w:abstractNumId w:val="29"/>
  </w:num>
  <w:num w:numId="30" w16cid:durableId="256594062">
    <w:abstractNumId w:val="21"/>
  </w:num>
  <w:num w:numId="31" w16cid:durableId="985547664">
    <w:abstractNumId w:val="8"/>
  </w:num>
  <w:num w:numId="32" w16cid:durableId="803699273">
    <w:abstractNumId w:val="34"/>
  </w:num>
  <w:num w:numId="33" w16cid:durableId="1119107422">
    <w:abstractNumId w:val="31"/>
  </w:num>
  <w:num w:numId="34" w16cid:durableId="1883975101">
    <w:abstractNumId w:val="24"/>
  </w:num>
  <w:num w:numId="35" w16cid:durableId="538247813">
    <w:abstractNumId w:val="22"/>
  </w:num>
  <w:num w:numId="36" w16cid:durableId="4887913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BFF"/>
    <w:rsid w:val="00004BD3"/>
    <w:rsid w:val="000107EA"/>
    <w:rsid w:val="000220AA"/>
    <w:rsid w:val="0002214B"/>
    <w:rsid w:val="000327F7"/>
    <w:rsid w:val="00036EFC"/>
    <w:rsid w:val="00040B15"/>
    <w:rsid w:val="00043A82"/>
    <w:rsid w:val="00063537"/>
    <w:rsid w:val="0006406D"/>
    <w:rsid w:val="00073694"/>
    <w:rsid w:val="00084286"/>
    <w:rsid w:val="000961EF"/>
    <w:rsid w:val="000A2D8E"/>
    <w:rsid w:val="000B6F06"/>
    <w:rsid w:val="000B70C9"/>
    <w:rsid w:val="000C29F6"/>
    <w:rsid w:val="000C6BED"/>
    <w:rsid w:val="000D0023"/>
    <w:rsid w:val="000D06C1"/>
    <w:rsid w:val="000E4DA9"/>
    <w:rsid w:val="000E5A12"/>
    <w:rsid w:val="000E6BBD"/>
    <w:rsid w:val="000E7832"/>
    <w:rsid w:val="000F50D8"/>
    <w:rsid w:val="000F545B"/>
    <w:rsid w:val="000F728D"/>
    <w:rsid w:val="001115DF"/>
    <w:rsid w:val="00112828"/>
    <w:rsid w:val="0011283B"/>
    <w:rsid w:val="00114D3F"/>
    <w:rsid w:val="001174E5"/>
    <w:rsid w:val="00117ED6"/>
    <w:rsid w:val="0013162A"/>
    <w:rsid w:val="00144AEE"/>
    <w:rsid w:val="00146F58"/>
    <w:rsid w:val="001478B9"/>
    <w:rsid w:val="00151DB4"/>
    <w:rsid w:val="00152602"/>
    <w:rsid w:val="001564AB"/>
    <w:rsid w:val="00165DA5"/>
    <w:rsid w:val="001B03A4"/>
    <w:rsid w:val="001B38C4"/>
    <w:rsid w:val="001C3301"/>
    <w:rsid w:val="001C73AB"/>
    <w:rsid w:val="001E2093"/>
    <w:rsid w:val="001F11BF"/>
    <w:rsid w:val="001F3F7D"/>
    <w:rsid w:val="00223D37"/>
    <w:rsid w:val="00236195"/>
    <w:rsid w:val="00245EFA"/>
    <w:rsid w:val="00247312"/>
    <w:rsid w:val="0025136C"/>
    <w:rsid w:val="002627F7"/>
    <w:rsid w:val="00292847"/>
    <w:rsid w:val="002A1849"/>
    <w:rsid w:val="002A5169"/>
    <w:rsid w:val="002C0B0B"/>
    <w:rsid w:val="002E0047"/>
    <w:rsid w:val="002F2790"/>
    <w:rsid w:val="003013EA"/>
    <w:rsid w:val="00305AA6"/>
    <w:rsid w:val="003167A6"/>
    <w:rsid w:val="00323529"/>
    <w:rsid w:val="0033575F"/>
    <w:rsid w:val="00340B07"/>
    <w:rsid w:val="00355FB0"/>
    <w:rsid w:val="00356BCB"/>
    <w:rsid w:val="003615CA"/>
    <w:rsid w:val="003810A8"/>
    <w:rsid w:val="003A35C6"/>
    <w:rsid w:val="003A4733"/>
    <w:rsid w:val="003B0226"/>
    <w:rsid w:val="003B24A8"/>
    <w:rsid w:val="003D4995"/>
    <w:rsid w:val="003E3663"/>
    <w:rsid w:val="003E3D69"/>
    <w:rsid w:val="003F2105"/>
    <w:rsid w:val="003F5A2B"/>
    <w:rsid w:val="0041221D"/>
    <w:rsid w:val="00412CE9"/>
    <w:rsid w:val="00415BFC"/>
    <w:rsid w:val="00422897"/>
    <w:rsid w:val="00441032"/>
    <w:rsid w:val="00441ABB"/>
    <w:rsid w:val="004437CD"/>
    <w:rsid w:val="00466F55"/>
    <w:rsid w:val="00473315"/>
    <w:rsid w:val="00474EB9"/>
    <w:rsid w:val="00475A3A"/>
    <w:rsid w:val="00490C19"/>
    <w:rsid w:val="00490F8A"/>
    <w:rsid w:val="0049139E"/>
    <w:rsid w:val="004A37FE"/>
    <w:rsid w:val="004A42BE"/>
    <w:rsid w:val="004A64C1"/>
    <w:rsid w:val="004B066A"/>
    <w:rsid w:val="004C1F22"/>
    <w:rsid w:val="004C7810"/>
    <w:rsid w:val="004C7CFE"/>
    <w:rsid w:val="004D035F"/>
    <w:rsid w:val="004E182A"/>
    <w:rsid w:val="004E19BE"/>
    <w:rsid w:val="004E2714"/>
    <w:rsid w:val="004E7DC5"/>
    <w:rsid w:val="004F4C6B"/>
    <w:rsid w:val="005033BC"/>
    <w:rsid w:val="00504C22"/>
    <w:rsid w:val="005055AB"/>
    <w:rsid w:val="005101BE"/>
    <w:rsid w:val="005127A1"/>
    <w:rsid w:val="00517A76"/>
    <w:rsid w:val="005209A6"/>
    <w:rsid w:val="00524DD7"/>
    <w:rsid w:val="005267BB"/>
    <w:rsid w:val="00547FE4"/>
    <w:rsid w:val="005668B2"/>
    <w:rsid w:val="00595254"/>
    <w:rsid w:val="005A6CA5"/>
    <w:rsid w:val="005C6857"/>
    <w:rsid w:val="005D1DA9"/>
    <w:rsid w:val="006024DF"/>
    <w:rsid w:val="0060639A"/>
    <w:rsid w:val="006066E2"/>
    <w:rsid w:val="00620F2F"/>
    <w:rsid w:val="00626BB6"/>
    <w:rsid w:val="00633ED1"/>
    <w:rsid w:val="00640E41"/>
    <w:rsid w:val="0064335E"/>
    <w:rsid w:val="00647184"/>
    <w:rsid w:val="006576C1"/>
    <w:rsid w:val="00660052"/>
    <w:rsid w:val="006655DA"/>
    <w:rsid w:val="00670246"/>
    <w:rsid w:val="00670645"/>
    <w:rsid w:val="00672325"/>
    <w:rsid w:val="00676C40"/>
    <w:rsid w:val="00680DC0"/>
    <w:rsid w:val="006830FF"/>
    <w:rsid w:val="00685396"/>
    <w:rsid w:val="00692BAB"/>
    <w:rsid w:val="006A156C"/>
    <w:rsid w:val="006A4069"/>
    <w:rsid w:val="006A5BFC"/>
    <w:rsid w:val="006A5C0D"/>
    <w:rsid w:val="006A7132"/>
    <w:rsid w:val="006A7529"/>
    <w:rsid w:val="006B1318"/>
    <w:rsid w:val="006B2336"/>
    <w:rsid w:val="006B5233"/>
    <w:rsid w:val="006B7C02"/>
    <w:rsid w:val="006C74C7"/>
    <w:rsid w:val="006D7080"/>
    <w:rsid w:val="00706042"/>
    <w:rsid w:val="00710C79"/>
    <w:rsid w:val="00721F59"/>
    <w:rsid w:val="00722093"/>
    <w:rsid w:val="00722824"/>
    <w:rsid w:val="00741CF9"/>
    <w:rsid w:val="00743AEC"/>
    <w:rsid w:val="0074638B"/>
    <w:rsid w:val="00750D20"/>
    <w:rsid w:val="00754747"/>
    <w:rsid w:val="007679D1"/>
    <w:rsid w:val="007759D8"/>
    <w:rsid w:val="00781EC8"/>
    <w:rsid w:val="0078539C"/>
    <w:rsid w:val="007B25FA"/>
    <w:rsid w:val="007C07E2"/>
    <w:rsid w:val="007C55D0"/>
    <w:rsid w:val="007F31E9"/>
    <w:rsid w:val="007F3A17"/>
    <w:rsid w:val="007F58AD"/>
    <w:rsid w:val="007F5D40"/>
    <w:rsid w:val="007F7206"/>
    <w:rsid w:val="008013DD"/>
    <w:rsid w:val="00801ECF"/>
    <w:rsid w:val="00812E9F"/>
    <w:rsid w:val="00814A4D"/>
    <w:rsid w:val="00826100"/>
    <w:rsid w:val="0083761B"/>
    <w:rsid w:val="00842708"/>
    <w:rsid w:val="008457F0"/>
    <w:rsid w:val="008550D9"/>
    <w:rsid w:val="008754E5"/>
    <w:rsid w:val="00895376"/>
    <w:rsid w:val="008A2383"/>
    <w:rsid w:val="008B65D2"/>
    <w:rsid w:val="008D100B"/>
    <w:rsid w:val="00906F3E"/>
    <w:rsid w:val="009104D8"/>
    <w:rsid w:val="00910EEF"/>
    <w:rsid w:val="00916758"/>
    <w:rsid w:val="00925EE2"/>
    <w:rsid w:val="009321E6"/>
    <w:rsid w:val="009354B4"/>
    <w:rsid w:val="00936EF9"/>
    <w:rsid w:val="0094292C"/>
    <w:rsid w:val="00942C42"/>
    <w:rsid w:val="009460DF"/>
    <w:rsid w:val="00950D6B"/>
    <w:rsid w:val="00952C47"/>
    <w:rsid w:val="00956C0E"/>
    <w:rsid w:val="009577E0"/>
    <w:rsid w:val="009604DE"/>
    <w:rsid w:val="0096160D"/>
    <w:rsid w:val="009631C1"/>
    <w:rsid w:val="00970217"/>
    <w:rsid w:val="00983026"/>
    <w:rsid w:val="00984E71"/>
    <w:rsid w:val="00987180"/>
    <w:rsid w:val="00993326"/>
    <w:rsid w:val="00995CC5"/>
    <w:rsid w:val="009A2C13"/>
    <w:rsid w:val="009A6B45"/>
    <w:rsid w:val="009B03DA"/>
    <w:rsid w:val="009B1FF3"/>
    <w:rsid w:val="009B65D5"/>
    <w:rsid w:val="009F7C7D"/>
    <w:rsid w:val="00A07993"/>
    <w:rsid w:val="00A11EF6"/>
    <w:rsid w:val="00A132F9"/>
    <w:rsid w:val="00A14BF4"/>
    <w:rsid w:val="00A50847"/>
    <w:rsid w:val="00A62B1A"/>
    <w:rsid w:val="00A67FAF"/>
    <w:rsid w:val="00A75A40"/>
    <w:rsid w:val="00A82C19"/>
    <w:rsid w:val="00A86849"/>
    <w:rsid w:val="00A87E75"/>
    <w:rsid w:val="00A9232E"/>
    <w:rsid w:val="00A93A52"/>
    <w:rsid w:val="00A96671"/>
    <w:rsid w:val="00AA41E4"/>
    <w:rsid w:val="00AA51C7"/>
    <w:rsid w:val="00AB2F0E"/>
    <w:rsid w:val="00AC70C6"/>
    <w:rsid w:val="00AD05A5"/>
    <w:rsid w:val="00AD7227"/>
    <w:rsid w:val="00AE03F8"/>
    <w:rsid w:val="00AE4C3E"/>
    <w:rsid w:val="00AF1B81"/>
    <w:rsid w:val="00AF7BE8"/>
    <w:rsid w:val="00B1509A"/>
    <w:rsid w:val="00B164B9"/>
    <w:rsid w:val="00B3307A"/>
    <w:rsid w:val="00B348D7"/>
    <w:rsid w:val="00B37A49"/>
    <w:rsid w:val="00B419B9"/>
    <w:rsid w:val="00B433B4"/>
    <w:rsid w:val="00B43B8D"/>
    <w:rsid w:val="00B44DFF"/>
    <w:rsid w:val="00B4594E"/>
    <w:rsid w:val="00B65E12"/>
    <w:rsid w:val="00B80321"/>
    <w:rsid w:val="00B84D58"/>
    <w:rsid w:val="00BA4E19"/>
    <w:rsid w:val="00BB5882"/>
    <w:rsid w:val="00BE3DE7"/>
    <w:rsid w:val="00BF11AD"/>
    <w:rsid w:val="00C05D48"/>
    <w:rsid w:val="00C156EE"/>
    <w:rsid w:val="00C16D20"/>
    <w:rsid w:val="00C16F74"/>
    <w:rsid w:val="00C20233"/>
    <w:rsid w:val="00C253CD"/>
    <w:rsid w:val="00C26236"/>
    <w:rsid w:val="00C3015B"/>
    <w:rsid w:val="00C50E9E"/>
    <w:rsid w:val="00C57867"/>
    <w:rsid w:val="00C710D4"/>
    <w:rsid w:val="00C711F0"/>
    <w:rsid w:val="00C72602"/>
    <w:rsid w:val="00C72954"/>
    <w:rsid w:val="00C957B0"/>
    <w:rsid w:val="00C97501"/>
    <w:rsid w:val="00CA4E0B"/>
    <w:rsid w:val="00CB2FF8"/>
    <w:rsid w:val="00CB4A15"/>
    <w:rsid w:val="00CC1358"/>
    <w:rsid w:val="00CD6C92"/>
    <w:rsid w:val="00CE197E"/>
    <w:rsid w:val="00CE416D"/>
    <w:rsid w:val="00CE6218"/>
    <w:rsid w:val="00D03DE9"/>
    <w:rsid w:val="00D108EE"/>
    <w:rsid w:val="00D12E93"/>
    <w:rsid w:val="00D20A57"/>
    <w:rsid w:val="00D33E0F"/>
    <w:rsid w:val="00D50674"/>
    <w:rsid w:val="00D5264B"/>
    <w:rsid w:val="00D66C04"/>
    <w:rsid w:val="00D75EA0"/>
    <w:rsid w:val="00D83171"/>
    <w:rsid w:val="00D839AC"/>
    <w:rsid w:val="00D839C2"/>
    <w:rsid w:val="00D84991"/>
    <w:rsid w:val="00D9723B"/>
    <w:rsid w:val="00DC3B09"/>
    <w:rsid w:val="00DC5495"/>
    <w:rsid w:val="00DC7179"/>
    <w:rsid w:val="00DD2F8C"/>
    <w:rsid w:val="00DE50A9"/>
    <w:rsid w:val="00DE60E4"/>
    <w:rsid w:val="00DF76B7"/>
    <w:rsid w:val="00E172F1"/>
    <w:rsid w:val="00E246E5"/>
    <w:rsid w:val="00E32993"/>
    <w:rsid w:val="00E40384"/>
    <w:rsid w:val="00E43665"/>
    <w:rsid w:val="00E660DD"/>
    <w:rsid w:val="00E73EC1"/>
    <w:rsid w:val="00E74147"/>
    <w:rsid w:val="00E84CFD"/>
    <w:rsid w:val="00E85BFF"/>
    <w:rsid w:val="00E85F0B"/>
    <w:rsid w:val="00E91F87"/>
    <w:rsid w:val="00EB100F"/>
    <w:rsid w:val="00EB40C7"/>
    <w:rsid w:val="00EC3499"/>
    <w:rsid w:val="00EC34BC"/>
    <w:rsid w:val="00EC4D7F"/>
    <w:rsid w:val="00EC5823"/>
    <w:rsid w:val="00EE7286"/>
    <w:rsid w:val="00F01FDC"/>
    <w:rsid w:val="00F04C11"/>
    <w:rsid w:val="00F116F5"/>
    <w:rsid w:val="00F1442E"/>
    <w:rsid w:val="00F15357"/>
    <w:rsid w:val="00F36F77"/>
    <w:rsid w:val="00F555AE"/>
    <w:rsid w:val="00F66537"/>
    <w:rsid w:val="00F717BF"/>
    <w:rsid w:val="00F74822"/>
    <w:rsid w:val="00F764DA"/>
    <w:rsid w:val="00F952DC"/>
    <w:rsid w:val="00F95C84"/>
    <w:rsid w:val="00FA3D96"/>
    <w:rsid w:val="00FA6414"/>
    <w:rsid w:val="00FB05A8"/>
    <w:rsid w:val="00FB1CF3"/>
    <w:rsid w:val="00FC2DE9"/>
    <w:rsid w:val="00FE7647"/>
    <w:rsid w:val="00FF63B7"/>
    <w:rsid w:val="196C3AEC"/>
    <w:rsid w:val="68A858FF"/>
    <w:rsid w:val="726B91EA"/>
    <w:rsid w:val="77BDA34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D9A9D"/>
  <w15:chartTrackingRefBased/>
  <w15:docId w15:val="{33A6F04D-FE85-48E6-B560-EBD74098F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0B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A184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00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0023"/>
  </w:style>
  <w:style w:type="paragraph" w:styleId="Footer">
    <w:name w:val="footer"/>
    <w:basedOn w:val="Normal"/>
    <w:link w:val="FooterChar"/>
    <w:uiPriority w:val="99"/>
    <w:unhideWhenUsed/>
    <w:rsid w:val="000D00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0023"/>
  </w:style>
  <w:style w:type="table" w:styleId="TableGrid">
    <w:name w:val="Table Grid"/>
    <w:basedOn w:val="TableNormal"/>
    <w:uiPriority w:val="59"/>
    <w:rsid w:val="000F54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C0B0B"/>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9F7C7D"/>
    <w:pPr>
      <w:spacing w:after="0" w:line="240" w:lineRule="auto"/>
    </w:pPr>
  </w:style>
  <w:style w:type="paragraph" w:styleId="ListParagraph">
    <w:name w:val="List Paragraph"/>
    <w:aliases w:val="Bullets"/>
    <w:basedOn w:val="Normal"/>
    <w:link w:val="ListParagraphChar"/>
    <w:uiPriority w:val="34"/>
    <w:qFormat/>
    <w:rsid w:val="00B43B8D"/>
    <w:pPr>
      <w:ind w:left="720"/>
      <w:contextualSpacing/>
    </w:pPr>
  </w:style>
  <w:style w:type="character" w:customStyle="1" w:styleId="ListParagraphChar">
    <w:name w:val="List Paragraph Char"/>
    <w:aliases w:val="Bullets Char"/>
    <w:basedOn w:val="DefaultParagraphFont"/>
    <w:link w:val="ListParagraph"/>
    <w:uiPriority w:val="34"/>
    <w:rsid w:val="00F952DC"/>
  </w:style>
  <w:style w:type="character" w:styleId="Hyperlink">
    <w:name w:val="Hyperlink"/>
    <w:basedOn w:val="DefaultParagraphFont"/>
    <w:uiPriority w:val="99"/>
    <w:unhideWhenUsed/>
    <w:rsid w:val="00F952DC"/>
    <w:rPr>
      <w:color w:val="0563C1" w:themeColor="hyperlink"/>
      <w:u w:val="single"/>
    </w:rPr>
  </w:style>
  <w:style w:type="character" w:styleId="UnresolvedMention">
    <w:name w:val="Unresolved Mention"/>
    <w:basedOn w:val="DefaultParagraphFont"/>
    <w:uiPriority w:val="99"/>
    <w:semiHidden/>
    <w:unhideWhenUsed/>
    <w:rsid w:val="00F952DC"/>
    <w:rPr>
      <w:color w:val="605E5C"/>
      <w:shd w:val="clear" w:color="auto" w:fill="E1DFDD"/>
    </w:rPr>
  </w:style>
  <w:style w:type="character" w:styleId="FollowedHyperlink">
    <w:name w:val="FollowedHyperlink"/>
    <w:basedOn w:val="DefaultParagraphFont"/>
    <w:uiPriority w:val="99"/>
    <w:semiHidden/>
    <w:unhideWhenUsed/>
    <w:rsid w:val="00F952DC"/>
    <w:rPr>
      <w:color w:val="954F72" w:themeColor="followedHyperlink"/>
      <w:u w:val="single"/>
    </w:rPr>
  </w:style>
  <w:style w:type="character" w:customStyle="1" w:styleId="Heading3Char">
    <w:name w:val="Heading 3 Char"/>
    <w:basedOn w:val="DefaultParagraphFont"/>
    <w:link w:val="Heading3"/>
    <w:uiPriority w:val="9"/>
    <w:rsid w:val="002A1849"/>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517A76"/>
    <w:pPr>
      <w:spacing w:before="100" w:beforeAutospacing="1" w:after="100" w:afterAutospacing="1" w:line="240" w:lineRule="auto"/>
    </w:pPr>
    <w:rPr>
      <w:rFonts w:ascii="Calibri" w:hAnsi="Calibri" w:cs="Calibri"/>
      <w:lang w:eastAsia="en-GB"/>
    </w:rPr>
  </w:style>
  <w:style w:type="paragraph" w:customStyle="1" w:styleId="rteindent1">
    <w:name w:val="rteindent1"/>
    <w:basedOn w:val="Normal"/>
    <w:uiPriority w:val="99"/>
    <w:semiHidden/>
    <w:rsid w:val="00517A76"/>
    <w:pPr>
      <w:spacing w:before="100" w:beforeAutospacing="1" w:after="100" w:afterAutospacing="1" w:line="240" w:lineRule="auto"/>
    </w:pPr>
    <w:rPr>
      <w:rFonts w:ascii="Calibri" w:hAnsi="Calibri" w:cs="Calibri"/>
      <w:lang w:eastAsia="en-GB"/>
    </w:rPr>
  </w:style>
  <w:style w:type="character" w:styleId="CommentReference">
    <w:name w:val="annotation reference"/>
    <w:basedOn w:val="DefaultParagraphFont"/>
    <w:uiPriority w:val="99"/>
    <w:semiHidden/>
    <w:unhideWhenUsed/>
    <w:rsid w:val="00517A76"/>
    <w:rPr>
      <w:sz w:val="16"/>
      <w:szCs w:val="16"/>
    </w:rPr>
  </w:style>
  <w:style w:type="paragraph" w:styleId="CommentText">
    <w:name w:val="annotation text"/>
    <w:basedOn w:val="Normal"/>
    <w:link w:val="CommentTextChar"/>
    <w:uiPriority w:val="99"/>
    <w:unhideWhenUsed/>
    <w:rsid w:val="00517A76"/>
    <w:pPr>
      <w:spacing w:line="240" w:lineRule="auto"/>
    </w:pPr>
    <w:rPr>
      <w:sz w:val="20"/>
      <w:szCs w:val="20"/>
    </w:rPr>
  </w:style>
  <w:style w:type="character" w:customStyle="1" w:styleId="CommentTextChar">
    <w:name w:val="Comment Text Char"/>
    <w:basedOn w:val="DefaultParagraphFont"/>
    <w:link w:val="CommentText"/>
    <w:uiPriority w:val="99"/>
    <w:rsid w:val="00517A76"/>
    <w:rPr>
      <w:sz w:val="20"/>
      <w:szCs w:val="20"/>
    </w:rPr>
  </w:style>
  <w:style w:type="paragraph" w:styleId="CommentSubject">
    <w:name w:val="annotation subject"/>
    <w:basedOn w:val="CommentText"/>
    <w:next w:val="CommentText"/>
    <w:link w:val="CommentSubjectChar"/>
    <w:uiPriority w:val="99"/>
    <w:semiHidden/>
    <w:unhideWhenUsed/>
    <w:rsid w:val="00517A76"/>
    <w:rPr>
      <w:b/>
      <w:bCs/>
    </w:rPr>
  </w:style>
  <w:style w:type="character" w:customStyle="1" w:styleId="CommentSubjectChar">
    <w:name w:val="Comment Subject Char"/>
    <w:basedOn w:val="CommentTextChar"/>
    <w:link w:val="CommentSubject"/>
    <w:uiPriority w:val="99"/>
    <w:semiHidden/>
    <w:rsid w:val="00517A76"/>
    <w:rPr>
      <w:b/>
      <w:bCs/>
      <w:sz w:val="20"/>
      <w:szCs w:val="20"/>
    </w:rPr>
  </w:style>
  <w:style w:type="character" w:styleId="Mention">
    <w:name w:val="Mention"/>
    <w:basedOn w:val="DefaultParagraphFont"/>
    <w:uiPriority w:val="99"/>
    <w:unhideWhenUsed/>
    <w:rsid w:val="00A14BF4"/>
    <w:rPr>
      <w:color w:val="2B579A"/>
      <w:shd w:val="clear" w:color="auto" w:fill="E1DFDD"/>
    </w:rPr>
  </w:style>
  <w:style w:type="paragraph" w:styleId="NoSpacing">
    <w:name w:val="No Spacing"/>
    <w:uiPriority w:val="1"/>
    <w:qFormat/>
    <w:rsid w:val="004A37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3630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egalombudsman.org.uk/" TargetMode="External"/><Relationship Id="rId18" Type="http://schemas.openxmlformats.org/officeDocument/2006/relationships/hyperlink" Target="https://www.gov.uk/complain-about-charity"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mailto:info@housing-ombudsman.org.uk" TargetMode="External"/><Relationship Id="rId17" Type="http://schemas.openxmlformats.org/officeDocument/2006/relationships/hyperlink" Target="https://www.eastsussex.gov.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itizensadvice.org.uk/" TargetMode="External"/><Relationship Id="rId20" Type="http://schemas.openxmlformats.org/officeDocument/2006/relationships/hyperlink" Target="https://www.gov.uk/government/organisations/legal-aid-agenc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ousing-ombudsman.org.uk/residents/make-a-complaint/"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cqc.org.uk/" TargetMode="External"/><Relationship Id="rId23" Type="http://schemas.openxmlformats.org/officeDocument/2006/relationships/header" Target="header2.xml"/><Relationship Id="rId10" Type="http://schemas.openxmlformats.org/officeDocument/2006/relationships/hyperlink" Target="http://www.housing-ombudsman.org.uk" TargetMode="External"/><Relationship Id="rId19" Type="http://schemas.openxmlformats.org/officeDocument/2006/relationships/hyperlink" Target="https://www.westsussex.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righton-hove.gov.uk/"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5d7ce78-3eb3-4064-9646-2eb35b115bec">
      <Terms xmlns="http://schemas.microsoft.com/office/infopath/2007/PartnerControls"/>
    </lcf76f155ced4ddcb4097134ff3c332f>
    <TaxCatchAll xmlns="cba4813a-89bf-41fc-9be4-277cee378184" xsi:nil="true"/>
    <SharedWithUsers xmlns="cba4813a-89bf-41fc-9be4-277cee378184">
      <UserInfo>
        <DisplayName>Jo Wills</DisplayName>
        <AccountId>29</AccountId>
        <AccountType/>
      </UserInfo>
      <UserInfo>
        <DisplayName>Ian Wilson</DisplayName>
        <AccountId>57</AccountId>
        <AccountType/>
      </UserInfo>
      <UserInfo>
        <DisplayName>Claire Knight</DisplayName>
        <AccountId>22</AccountId>
        <AccountType/>
      </UserInfo>
      <UserInfo>
        <DisplayName>David Reid</DisplayName>
        <AccountId>17</AccountId>
        <AccountType/>
      </UserInfo>
      <UserInfo>
        <DisplayName>Paul Fagan</DisplayName>
        <AccountId>452</AccountId>
        <AccountType/>
      </UserInfo>
      <UserInfo>
        <DisplayName>Katherine Masters</DisplayName>
        <AccountId>163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25CA4E9C3D924C88E3A75BB65D812E" ma:contentTypeVersion="17" ma:contentTypeDescription="Create a new document." ma:contentTypeScope="" ma:versionID="fc85b03b49a7e7085093db251e6cb703">
  <xsd:schema xmlns:xsd="http://www.w3.org/2001/XMLSchema" xmlns:xs="http://www.w3.org/2001/XMLSchema" xmlns:p="http://schemas.microsoft.com/office/2006/metadata/properties" xmlns:ns2="d5d7ce78-3eb3-4064-9646-2eb35b115bec" xmlns:ns3="cba4813a-89bf-41fc-9be4-277cee378184" targetNamespace="http://schemas.microsoft.com/office/2006/metadata/properties" ma:root="true" ma:fieldsID="ae7d2de5ec0465b4739e1e6dd821d559" ns2:_="" ns3:_="">
    <xsd:import namespace="d5d7ce78-3eb3-4064-9646-2eb35b115bec"/>
    <xsd:import namespace="cba4813a-89bf-41fc-9be4-277cee3781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d7ce78-3eb3-4064-9646-2eb35b115b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adfc8f8-732c-46ba-9f86-6690a198f31c"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a4813a-89bf-41fc-9be4-277cee37818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f7eb511-8a54-469b-8f17-c17328d38710}" ma:internalName="TaxCatchAll" ma:showField="CatchAllData" ma:web="cba4813a-89bf-41fc-9be4-277cee3781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0CE162-D583-4A3F-B303-FF06044C709F}">
  <ds:schemaRefs>
    <ds:schemaRef ds:uri="http://schemas.microsoft.com/office/2006/metadata/properties"/>
    <ds:schemaRef ds:uri="http://schemas.microsoft.com/office/infopath/2007/PartnerControls"/>
    <ds:schemaRef ds:uri="d5d7ce78-3eb3-4064-9646-2eb35b115bec"/>
    <ds:schemaRef ds:uri="cba4813a-89bf-41fc-9be4-277cee378184"/>
  </ds:schemaRefs>
</ds:datastoreItem>
</file>

<file path=customXml/itemProps2.xml><?xml version="1.0" encoding="utf-8"?>
<ds:datastoreItem xmlns:ds="http://schemas.openxmlformats.org/officeDocument/2006/customXml" ds:itemID="{868F0643-223E-4C24-B54C-89751AFB85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d7ce78-3eb3-4064-9646-2eb35b115bec"/>
    <ds:schemaRef ds:uri="cba4813a-89bf-41fc-9be4-277cee3781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4D2D73-17A1-4349-9C14-EDD0E501E6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3076</Words>
  <Characters>16246</Characters>
  <Application>Microsoft Office Word</Application>
  <DocSecurity>4</DocSecurity>
  <Lines>406</Lines>
  <Paragraphs>327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Wills</dc:creator>
  <cp:keywords/>
  <dc:description/>
  <cp:lastModifiedBy>Charlotte Craig</cp:lastModifiedBy>
  <cp:revision>2</cp:revision>
  <dcterms:created xsi:type="dcterms:W3CDTF">2026-03-26T12:36:00Z</dcterms:created>
  <dcterms:modified xsi:type="dcterms:W3CDTF">2026-03-26T12:36:00Z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0x0101005A25CA4E9C3D924C88E3A75BB65D812E</vt:lpwstr>
  </property>
  <property fmtid="{D5CDD505-2E9C-101B-9397-08002B2CF9AE}" pid="3" name="MediaServiceImageTags">
    <vt:lpwstr/>
  </property>
</Properties>
</file>